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600DF7" w:rsidRDefault="00FF0A5A" w:rsidP="004F24FC">
      <w:pPr>
        <w:spacing w:before="120" w:after="120"/>
        <w:rPr>
          <w:lang w:val="de-DE" w:bidi="he-IL"/>
        </w:rPr>
      </w:pPr>
      <w:r w:rsidRPr="00600DF7">
        <w:rPr>
          <w:rFonts w:ascii="Tahoma" w:hAnsi="Tahoma"/>
          <w:sz w:val="19"/>
          <w:lang w:val="de-DE"/>
        </w:rPr>
        <w:t>(Nur für ISV-Lizenzgebührenprogramm)</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600DF7" w:rsidTr="00D83FA4">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BA726F" w:rsidRDefault="00FF0A5A" w:rsidP="00BA726F">
            <w:pPr>
              <w:pStyle w:val="Heading1"/>
              <w:numPr>
                <w:ilvl w:val="0"/>
                <w:numId w:val="0"/>
              </w:numPr>
              <w:rPr>
                <w:rFonts w:cs="Tahoma"/>
                <w:sz w:val="24"/>
                <w:szCs w:val="24"/>
                <w:lang w:val="de-DE" w:eastAsia="en-US"/>
              </w:rPr>
            </w:pPr>
            <w:bookmarkStart w:id="0" w:name="_Toc104560343"/>
            <w:bookmarkStart w:id="1" w:name="_Toc104876507"/>
            <w:bookmarkStart w:id="2" w:name="_Toc116219452"/>
            <w:bookmarkEnd w:id="0"/>
            <w:bookmarkEnd w:id="1"/>
            <w:bookmarkEnd w:id="2"/>
            <w:r w:rsidRPr="00BA726F">
              <w:rPr>
                <w:rFonts w:cs="Tahoma"/>
                <w:sz w:val="24"/>
                <w:szCs w:val="24"/>
                <w:lang w:val="de-DE" w:eastAsia="en-US"/>
              </w:rPr>
              <w:t>Microsoft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MapPoint</w:t>
            </w:r>
            <w:r w:rsidRPr="00BA726F">
              <w:rPr>
                <w:rFonts w:cs="Tahoma"/>
                <w:sz w:val="24"/>
                <w:szCs w:val="24"/>
                <w:vertAlign w:val="superscript"/>
                <w:lang w:val="de-DE" w:eastAsia="en-US"/>
              </w:rPr>
              <w:sym w:font="Symbol" w:char="F0E2"/>
            </w:r>
            <w:r w:rsidRPr="00BA726F">
              <w:rPr>
                <w:rFonts w:cs="Tahoma"/>
                <w:sz w:val="24"/>
                <w:szCs w:val="24"/>
                <w:lang w:val="de-DE" w:eastAsia="en-US"/>
              </w:rPr>
              <w:t xml:space="preserve"> 2013</w:t>
            </w:r>
            <w:r w:rsidR="008B1B44">
              <w:rPr>
                <w:rFonts w:cs="Tahoma"/>
                <w:sz w:val="24"/>
                <w:szCs w:val="24"/>
                <w:lang w:val="de-DE" w:eastAsia="en-US"/>
              </w:rPr>
              <w:t xml:space="preserve"> </w:t>
            </w:r>
            <w:r w:rsidR="00AF2A50" w:rsidRPr="004F24FC">
              <w:rPr>
                <w:sz w:val="24"/>
                <w:szCs w:val="24"/>
              </w:rPr>
              <w:fldChar w:fldCharType="begin">
                <w:ffData>
                  <w:name w:val="Text1"/>
                  <w:enabled/>
                  <w:calcOnExit w:val="0"/>
                  <w:textInput/>
                </w:ffData>
              </w:fldChar>
            </w:r>
            <w:r w:rsidR="00AF2A50" w:rsidRPr="004F24FC">
              <w:rPr>
                <w:sz w:val="24"/>
                <w:szCs w:val="24"/>
              </w:rPr>
              <w:instrText xml:space="preserve"> FORMTEXT </w:instrText>
            </w:r>
            <w:r w:rsidR="00AF2A50" w:rsidRPr="004F24FC">
              <w:rPr>
                <w:sz w:val="24"/>
                <w:szCs w:val="24"/>
              </w:rPr>
            </w:r>
            <w:r w:rsidR="00AF2A50" w:rsidRPr="004F24FC">
              <w:rPr>
                <w:sz w:val="24"/>
                <w:szCs w:val="24"/>
              </w:rPr>
              <w:fldChar w:fldCharType="separate"/>
            </w:r>
            <w:bookmarkStart w:id="3" w:name="_GoBack"/>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r w:rsidR="00AF2A50" w:rsidRPr="004F24FC">
              <w:rPr>
                <w:noProof/>
                <w:sz w:val="24"/>
                <w:szCs w:val="24"/>
              </w:rPr>
              <w:t> </w:t>
            </w:r>
            <w:bookmarkEnd w:id="3"/>
            <w:r w:rsidR="00AF2A50" w:rsidRPr="004F24FC">
              <w:rPr>
                <w:sz w:val="24"/>
                <w:szCs w:val="24"/>
              </w:rPr>
              <w:fldChar w:fldCharType="end"/>
            </w:r>
            <w:r w:rsidR="00FB6583" w:rsidRPr="00BA726F">
              <w:rPr>
                <w:rStyle w:val="FootnoteReference"/>
                <w:rFonts w:cs="Tahoma"/>
                <w:sz w:val="24"/>
                <w:szCs w:val="24"/>
                <w:lang w:val="de-DE" w:eastAsia="en-US"/>
              </w:rPr>
              <w:footnoteReference w:id="1"/>
            </w:r>
            <w:r w:rsidR="00953778" w:rsidRPr="00BA726F">
              <w:rPr>
                <w:rStyle w:val="LogoportMarkup"/>
                <w:rFonts w:ascii="Tahoma" w:hAnsi="Tahoma" w:cs="Tahoma"/>
                <w:sz w:val="24"/>
                <w:szCs w:val="24"/>
                <w:lang w:val="de-DE" w:eastAsia="en-US"/>
              </w:rPr>
              <w:fldChar w:fldCharType="begin"/>
            </w:r>
            <w:r w:rsidRPr="00BA726F">
              <w:rPr>
                <w:rFonts w:cs="Tahoma"/>
                <w:sz w:val="24"/>
                <w:szCs w:val="24"/>
                <w:lang w:val="de-DE" w:eastAsia="en-US"/>
              </w:rPr>
              <w:instrText xml:space="preserve">tc </w:instrText>
            </w:r>
            <w:r w:rsidR="00BA726F">
              <w:rPr>
                <w:rFonts w:cs="Tahoma"/>
                <w:sz w:val="24"/>
                <w:szCs w:val="24"/>
                <w:lang w:val="de-DE" w:eastAsia="en-US"/>
              </w:rPr>
              <w:instrText>„</w:instrText>
            </w:r>
            <w:r w:rsidRPr="00BA726F">
              <w:rPr>
                <w:rFonts w:cs="Tahoma"/>
                <w:sz w:val="24"/>
                <w:szCs w:val="24"/>
                <w:lang w:val="de-DE" w:eastAsia="en-US"/>
              </w:rPr>
              <w:instrText>Microsoft MapPoint 2013</w:instrText>
            </w:r>
            <w:r w:rsidR="00BA726F">
              <w:rPr>
                <w:rFonts w:cs="Tahoma"/>
                <w:sz w:val="24"/>
                <w:szCs w:val="24"/>
                <w:lang w:val="de-DE" w:eastAsia="en-US"/>
              </w:rPr>
              <w:instrText>“</w:instrText>
            </w:r>
            <w:r w:rsidRPr="00BA726F">
              <w:rPr>
                <w:rFonts w:cs="Tahoma"/>
                <w:sz w:val="24"/>
                <w:szCs w:val="24"/>
                <w:lang w:val="de-DE" w:eastAsia="en-US"/>
              </w:rPr>
              <w:instrText xml:space="preserve"> \f C \l 1</w:instrText>
            </w:r>
            <w:r w:rsidR="00953778" w:rsidRPr="00BA726F">
              <w:rPr>
                <w:rStyle w:val="LogoportMarkup"/>
                <w:rFonts w:ascii="Tahoma" w:hAnsi="Tahoma" w:cs="Tahoma"/>
                <w:sz w:val="24"/>
                <w:szCs w:val="24"/>
                <w:lang w:val="de-DE" w:eastAsia="en-US"/>
              </w:rPr>
              <w:fldChar w:fldCharType="end"/>
            </w:r>
            <w:r w:rsidR="00940443" w:rsidRPr="00BA726F">
              <w:rPr>
                <w:rFonts w:cs="Tahoma"/>
                <w:sz w:val="24"/>
                <w:szCs w:val="24"/>
                <w:lang w:val="de-DE" w:eastAsia="en-US"/>
              </w:rPr>
              <w:t xml:space="preserve"> </w:t>
            </w:r>
          </w:p>
        </w:tc>
      </w:tr>
      <w:tr w:rsidR="004F24FC" w:rsidRPr="00600DF7" w:rsidTr="00D83FA4">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600DF7" w:rsidRDefault="004F24FC" w:rsidP="00D83FA4">
            <w:pPr>
              <w:rPr>
                <w:rFonts w:ascii="Tahoma" w:hAnsi="Tahoma" w:cs="Tahoma"/>
                <w:lang w:val="de-DE"/>
              </w:rPr>
            </w:pPr>
          </w:p>
        </w:tc>
      </w:tr>
      <w:tr w:rsidR="004F24FC" w:rsidRPr="00600DF7" w:rsidTr="00D83FA4">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rsidR="004F24FC" w:rsidRPr="002A10C2" w:rsidRDefault="004F24FC" w:rsidP="00D83FA4">
            <w:pPr>
              <w:pStyle w:val="LicenseNumberChar"/>
              <w:rPr>
                <w:rFonts w:cs="Latha"/>
                <w:bCs/>
                <w:sz w:val="24"/>
                <w:szCs w:val="24"/>
                <w:lang w:val="de-DE" w:eastAsia="en-US" w:bidi="he-IL"/>
              </w:rPr>
            </w:pPr>
          </w:p>
          <w:p w:rsidR="004F24FC" w:rsidRPr="00F75496" w:rsidRDefault="004F24FC" w:rsidP="00FB6583">
            <w:pPr>
              <w:pStyle w:val="LicenseNumberChar"/>
              <w:rPr>
                <w:rFonts w:cs="Tahoma"/>
                <w:bCs/>
                <w:sz w:val="24"/>
                <w:szCs w:val="24"/>
                <w:lang w:val="de-DE" w:eastAsia="en-US"/>
              </w:rPr>
            </w:pPr>
            <w:r w:rsidRPr="00F75496">
              <w:rPr>
                <w:rFonts w:cs="Tahoma"/>
                <w:bCs/>
                <w:sz w:val="24"/>
                <w:szCs w:val="24"/>
                <w:lang w:val="de-DE" w:eastAsia="en-US"/>
              </w:rPr>
              <w:t>Lizenzen:</w:t>
            </w:r>
            <w:r w:rsidR="008B1B44">
              <w:rPr>
                <w:rFonts w:cs="Tahoma"/>
                <w:bCs/>
                <w:sz w:val="24"/>
                <w:szCs w:val="24"/>
                <w:lang w:val="de-DE" w:eastAsia="en-US"/>
              </w:rPr>
              <w:t xml:space="preserve"> </w:t>
            </w:r>
            <w:r w:rsidR="00AF2A50" w:rsidRPr="00654402">
              <w:rPr>
                <w:sz w:val="24"/>
                <w:szCs w:val="24"/>
              </w:rPr>
              <w:fldChar w:fldCharType="begin">
                <w:ffData>
                  <w:name w:val="Text1"/>
                  <w:enabled/>
                  <w:calcOnExit w:val="0"/>
                  <w:textInput/>
                </w:ffData>
              </w:fldChar>
            </w:r>
            <w:r w:rsidR="00AF2A50" w:rsidRPr="00654402">
              <w:rPr>
                <w:sz w:val="24"/>
                <w:szCs w:val="24"/>
              </w:rPr>
              <w:instrText xml:space="preserve"> FORMTEXT </w:instrText>
            </w:r>
            <w:r w:rsidR="00AF2A50" w:rsidRPr="00654402">
              <w:rPr>
                <w:sz w:val="24"/>
                <w:szCs w:val="24"/>
              </w:rPr>
            </w:r>
            <w:r w:rsidR="00AF2A50" w:rsidRPr="00654402">
              <w:rPr>
                <w:sz w:val="24"/>
                <w:szCs w:val="24"/>
              </w:rPr>
              <w:fldChar w:fldCharType="separate"/>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noProof/>
                <w:sz w:val="24"/>
                <w:szCs w:val="24"/>
              </w:rPr>
              <w:t> </w:t>
            </w:r>
            <w:r w:rsidR="00AF2A50" w:rsidRPr="00654402">
              <w:rPr>
                <w:sz w:val="24"/>
                <w:szCs w:val="24"/>
              </w:rPr>
              <w:fldChar w:fldCharType="end"/>
            </w:r>
            <w:r w:rsidR="00FB6583" w:rsidRPr="00A54D2F">
              <w:rPr>
                <w:rStyle w:val="FootnoteReference"/>
                <w:b w:val="0"/>
                <w:bCs/>
                <w:sz w:val="24"/>
                <w:szCs w:val="24"/>
                <w:lang w:val="de-DE" w:eastAsia="en-US"/>
              </w:rPr>
              <w:footnoteReference w:id="2"/>
            </w:r>
            <w:r w:rsidR="00940443" w:rsidRPr="00F75496">
              <w:rPr>
                <w:rFonts w:cs="Tahoma"/>
                <w:bCs/>
                <w:sz w:val="24"/>
                <w:szCs w:val="24"/>
                <w:lang w:val="de-DE" w:eastAsia="en-US"/>
              </w:rPr>
              <w:t xml:space="preserve"> </w:t>
            </w:r>
          </w:p>
        </w:tc>
      </w:tr>
      <w:tr w:rsidR="004F24FC" w:rsidRPr="00600DF7" w:rsidTr="00D83FA4">
        <w:trPr>
          <w:trHeight w:val="144"/>
        </w:trPr>
        <w:tc>
          <w:tcPr>
            <w:tcW w:w="9360" w:type="dxa"/>
            <w:tcBorders>
              <w:top w:val="single" w:sz="12" w:space="0" w:color="FFFFFF"/>
              <w:left w:val="single" w:sz="12" w:space="0" w:color="FFFFFF"/>
              <w:bottom w:val="single" w:sz="12" w:space="0" w:color="FFFFFF"/>
              <w:right w:val="single" w:sz="12" w:space="0" w:color="FFFFFF"/>
            </w:tcBorders>
          </w:tcPr>
          <w:p w:rsidR="004F24FC" w:rsidRPr="00600DF7" w:rsidRDefault="004F24FC" w:rsidP="00D83FA4">
            <w:pPr>
              <w:rPr>
                <w:rFonts w:ascii="Tahoma" w:hAnsi="Tahoma" w:cs="Tahoma"/>
                <w:sz w:val="28"/>
                <w:szCs w:val="28"/>
                <w:lang w:val="de-DE"/>
              </w:rPr>
            </w:pPr>
          </w:p>
        </w:tc>
      </w:tr>
      <w:tr w:rsidR="004F24FC" w:rsidRPr="00600DF7"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F75496" w:rsidRDefault="00FF0A5A" w:rsidP="00D83FA4">
            <w:pPr>
              <w:pStyle w:val="Heading2"/>
              <w:numPr>
                <w:ilvl w:val="0"/>
                <w:numId w:val="0"/>
              </w:numPr>
              <w:rPr>
                <w:rFonts w:cs="Tahoma"/>
                <w:lang w:val="de-DE" w:eastAsia="en-US"/>
              </w:rPr>
            </w:pPr>
            <w:r w:rsidRPr="00F75496">
              <w:rPr>
                <w:rFonts w:cs="Tahoma"/>
                <w:lang w:val="de-DE" w:eastAsia="en-US"/>
              </w:rPr>
              <w:t>ENDBENUTZER-LIZENZVERTRAG</w:t>
            </w:r>
          </w:p>
          <w:p w:rsidR="004F24FC" w:rsidRPr="00600DF7" w:rsidRDefault="004F24FC" w:rsidP="00D83FA4">
            <w:pPr>
              <w:rPr>
                <w:lang w:val="de-DE" w:bidi="he-IL"/>
              </w:rPr>
            </w:pPr>
          </w:p>
          <w:p w:rsidR="004F24FC" w:rsidRPr="00600DF7" w:rsidRDefault="004F24FC" w:rsidP="00D83FA4">
            <w:pPr>
              <w:rPr>
                <w:rFonts w:ascii="Tahoma" w:hAnsi="Tahoma" w:cs="Tahoma"/>
                <w:lang w:val="de-DE"/>
              </w:rPr>
            </w:pPr>
          </w:p>
        </w:tc>
      </w:tr>
    </w:tbl>
    <w:p w:rsidR="00626BED" w:rsidRPr="00600DF7" w:rsidRDefault="00FF0A5A" w:rsidP="008B1B44">
      <w:pPr>
        <w:spacing w:before="120" w:after="120" w:line="240" w:lineRule="auto"/>
        <w:rPr>
          <w:lang w:val="de-DE" w:bidi="he-IL"/>
        </w:rPr>
      </w:pPr>
      <w:r w:rsidRPr="00600DF7">
        <w:rPr>
          <w:rFonts w:ascii="Tahoma" w:hAnsi="Tahoma"/>
          <w:sz w:val="20"/>
          <w:lang w:val="de-DE"/>
        </w:rPr>
        <w:t>Diese Lizenzbestimmungen sind ein Vertrag zwischen Ihnen und dem Lizenzgeber der Softwareanwendung oder Reihe von Anwendungen, mit der Sie die Microsoft-Software erworben haben</w:t>
      </w:r>
      <w:r w:rsidR="008B1B44">
        <w:rPr>
          <w:rFonts w:ascii="Tahoma" w:hAnsi="Tahoma"/>
          <w:sz w:val="20"/>
          <w:lang w:val="de-DE"/>
        </w:rPr>
        <w:t> </w:t>
      </w:r>
      <w:r w:rsidRPr="00600DF7">
        <w:rPr>
          <w:rFonts w:ascii="Tahoma" w:hAnsi="Tahoma"/>
          <w:sz w:val="20"/>
          <w:lang w:val="de-DE"/>
        </w:rPr>
        <w:t>(„Lizenzgeber“).</w:t>
      </w:r>
      <w:r w:rsidRPr="00600DF7">
        <w:rPr>
          <w:lang w:val="de-DE"/>
        </w:rPr>
        <w:t xml:space="preserve"> </w:t>
      </w:r>
      <w:r w:rsidRPr="00600DF7">
        <w:rPr>
          <w:rFonts w:ascii="Tahoma" w:hAnsi="Tahoma"/>
          <w:sz w:val="20"/>
          <w:lang w:val="de-DE"/>
        </w:rPr>
        <w:t>Bitte lesen Sie die Lizenzbestimmungen aufmerksam durch.</w:t>
      </w:r>
      <w:r w:rsidRPr="00600DF7">
        <w:rPr>
          <w:lang w:val="de-DE"/>
        </w:rPr>
        <w:t xml:space="preserve"> </w:t>
      </w:r>
      <w:r w:rsidRPr="00600DF7">
        <w:rPr>
          <w:rFonts w:ascii="Tahoma" w:hAnsi="Tahoma"/>
          <w:sz w:val="20"/>
          <w:lang w:val="de-DE"/>
        </w:rPr>
        <w:t>Sie gelten für die oben genannte Software und gegebenenfalls für die Medien, auf denen Sie diese erhalten haben,</w:t>
      </w:r>
      <w:r w:rsidRPr="00600DF7">
        <w:rPr>
          <w:lang w:val="de-DE"/>
        </w:rPr>
        <w:t xml:space="preserve"> </w:t>
      </w:r>
      <w:r w:rsidRPr="00600DF7">
        <w:rPr>
          <w:rFonts w:ascii="Tahoma" w:hAnsi="Tahoma"/>
          <w:sz w:val="20"/>
          <w:lang w:val="de-DE"/>
        </w:rPr>
        <w:t>sowie für alle</w:t>
      </w:r>
      <w:r w:rsidR="008B1B44">
        <w:rPr>
          <w:rFonts w:ascii="Tahoma" w:hAnsi="Tahoma"/>
          <w:sz w:val="20"/>
          <w:lang w:val="de-DE"/>
        </w:rPr>
        <w:t> </w:t>
      </w:r>
      <w:r w:rsidRPr="00600DF7">
        <w:rPr>
          <w:rFonts w:ascii="Tahoma" w:hAnsi="Tahoma"/>
          <w:sz w:val="20"/>
          <w:lang w:val="de-DE"/>
        </w:rPr>
        <w:t>von Microsoft diesbezüglich angebotenen</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Updates</w:t>
      </w:r>
    </w:p>
    <w:p w:rsidR="00626BED" w:rsidRPr="00600DF7" w:rsidRDefault="00FF0A5A" w:rsidP="004F24FC">
      <w:pPr>
        <w:pStyle w:val="Bullet2"/>
        <w:widowControl w:val="0"/>
        <w:numPr>
          <w:ilvl w:val="0"/>
          <w:numId w:val="5"/>
        </w:numPr>
        <w:tabs>
          <w:tab w:val="num" w:pos="360"/>
        </w:tabs>
        <w:ind w:left="360"/>
        <w:rPr>
          <w:lang w:val="de-DE"/>
        </w:rPr>
      </w:pPr>
      <w:r w:rsidRPr="00600DF7">
        <w:rPr>
          <w:sz w:val="20"/>
          <w:lang w:val="de-DE"/>
        </w:rPr>
        <w:t>Ergänzungen und</w:t>
      </w:r>
    </w:p>
    <w:p w:rsidR="00626BED" w:rsidRPr="00600DF7" w:rsidRDefault="00FF0A5A" w:rsidP="008542B4">
      <w:pPr>
        <w:pStyle w:val="Bullet2"/>
        <w:widowControl w:val="0"/>
        <w:numPr>
          <w:ilvl w:val="0"/>
          <w:numId w:val="5"/>
        </w:numPr>
        <w:tabs>
          <w:tab w:val="num" w:pos="360"/>
        </w:tabs>
        <w:ind w:left="360"/>
        <w:rPr>
          <w:lang w:val="de-DE"/>
        </w:rPr>
      </w:pPr>
      <w:r w:rsidRPr="00600DF7">
        <w:rPr>
          <w:sz w:val="20"/>
          <w:lang w:val="de-DE"/>
        </w:rPr>
        <w:t>Internetbasierten Dienste</w:t>
      </w:r>
      <w:r w:rsidR="008542B4">
        <w:rPr>
          <w:sz w:val="20"/>
          <w:lang w:val="de-DE"/>
        </w:rPr>
        <w:t>.</w:t>
      </w:r>
    </w:p>
    <w:p w:rsidR="00626BED" w:rsidRPr="00600DF7" w:rsidRDefault="00626BED" w:rsidP="004F24FC">
      <w:pPr>
        <w:pStyle w:val="Bullet2"/>
        <w:widowControl w:val="0"/>
        <w:rPr>
          <w:lang w:val="de-DE"/>
        </w:rPr>
      </w:pPr>
      <w:r w:rsidRPr="00600DF7">
        <w:rPr>
          <w:rFonts w:eastAsia="SimSun"/>
          <w:sz w:val="20"/>
          <w:szCs w:val="20"/>
          <w:lang w:val="de-DE"/>
        </w:rPr>
        <w:t>Liegen letztgenannten Elementen eigene Bestimmungen bei,</w:t>
      </w:r>
      <w:r w:rsidR="00FF0A5A" w:rsidRPr="00600DF7">
        <w:rPr>
          <w:lang w:val="de-DE"/>
        </w:rPr>
        <w:t xml:space="preserve"> </w:t>
      </w:r>
      <w:r w:rsidR="00FF0A5A" w:rsidRPr="00600DF7">
        <w:rPr>
          <w:sz w:val="20"/>
          <w:lang w:val="de-DE"/>
        </w:rPr>
        <w:t>gelten diese eigenen Bestimmungen.</w:t>
      </w:r>
      <w:r w:rsidR="00FF0A5A" w:rsidRPr="00600DF7">
        <w:rPr>
          <w:lang w:val="de-DE"/>
        </w:rPr>
        <w:t xml:space="preserve"> </w:t>
      </w:r>
      <w:r w:rsidR="00FF0A5A" w:rsidRPr="00600DF7">
        <w:rPr>
          <w:sz w:val="20"/>
          <w:lang w:val="de-DE"/>
        </w:rPr>
        <w:t>Microsoft Corporation oder eines ihrer verbundenen Unternehmen (zusammengefasst „Microsoft“) hat</w:t>
      </w:r>
      <w:r w:rsidR="0055317D">
        <w:rPr>
          <w:sz w:val="20"/>
          <w:lang w:val="de-DE"/>
        </w:rPr>
        <w:t> </w:t>
      </w:r>
      <w:r w:rsidR="00FF0A5A" w:rsidRPr="00600DF7">
        <w:rPr>
          <w:sz w:val="20"/>
          <w:lang w:val="de-DE"/>
        </w:rPr>
        <w:t>die</w:t>
      </w:r>
      <w:r w:rsidR="0055317D">
        <w:rPr>
          <w:sz w:val="20"/>
          <w:lang w:val="de-DE"/>
        </w:rPr>
        <w:t> </w:t>
      </w:r>
      <w:r w:rsidR="00FF0A5A" w:rsidRPr="00600DF7">
        <w:rPr>
          <w:sz w:val="20"/>
          <w:lang w:val="de-DE"/>
        </w:rPr>
        <w:t>Software an den Lizenzgeber lizenziert.</w:t>
      </w:r>
    </w:p>
    <w:p w:rsidR="00626BED" w:rsidRPr="00600DF7" w:rsidRDefault="00626BED" w:rsidP="004F24FC">
      <w:pPr>
        <w:spacing w:before="120" w:after="120" w:line="240" w:lineRule="auto"/>
        <w:rPr>
          <w:lang w:val="de-DE" w:bidi="he-IL"/>
        </w:rPr>
      </w:pPr>
      <w:r w:rsidRPr="00600DF7">
        <w:rPr>
          <w:rFonts w:ascii="Tahoma" w:hAnsi="Tahoma" w:cs="Tahoma"/>
          <w:b/>
          <w:sz w:val="20"/>
          <w:szCs w:val="20"/>
          <w:lang w:val="de-DE"/>
        </w:rPr>
        <w:t>Durch die Verwendung der Software erkennen Sie diese Bestimmungen an. Falls Sie die Bestimmungen nicht akzeptieren, sind Sie nicht berechtigt, die Software zu verwenden.</w:t>
      </w:r>
      <w:r w:rsidR="00FF0A5A" w:rsidRPr="00600DF7">
        <w:rPr>
          <w:lang w:val="de-DE"/>
        </w:rPr>
        <w:t xml:space="preserve"> </w:t>
      </w:r>
      <w:r w:rsidR="00FF0A5A" w:rsidRPr="00600DF7">
        <w:rPr>
          <w:rFonts w:ascii="Tahoma" w:hAnsi="Tahoma"/>
          <w:b/>
          <w:sz w:val="20"/>
          <w:lang w:val="de-DE"/>
        </w:rPr>
        <w:t>Geben Sie diese stattdessen gegen Rückerstattung oder Gutschrift des Kaufpreises der Stelle</w:t>
      </w:r>
      <w:r w:rsidR="00AF2A50">
        <w:rPr>
          <w:rFonts w:ascii="Tahoma" w:hAnsi="Tahoma"/>
          <w:b/>
          <w:sz w:val="20"/>
          <w:lang w:val="de-DE"/>
        </w:rPr>
        <w:t> </w:t>
      </w:r>
      <w:r w:rsidR="00FF0A5A" w:rsidRPr="00600DF7">
        <w:rPr>
          <w:rFonts w:ascii="Tahoma" w:hAnsi="Tahoma"/>
          <w:b/>
          <w:sz w:val="20"/>
          <w:lang w:val="de-DE"/>
        </w:rPr>
        <w:t>zurück, von der Sie sie erhalten haben.</w:t>
      </w:r>
    </w:p>
    <w:p w:rsidR="004F24FC" w:rsidRPr="00600DF7" w:rsidRDefault="004F24FC" w:rsidP="004F24FC">
      <w:pPr>
        <w:pStyle w:val="Preamble"/>
        <w:rPr>
          <w:lang w:val="de-DE"/>
        </w:rPr>
      </w:pPr>
      <w:r w:rsidRPr="00600DF7">
        <w:rPr>
          <w:rFonts w:eastAsia="SimSun"/>
          <w:bCs w:val="0"/>
          <w:sz w:val="20"/>
          <w:szCs w:val="20"/>
          <w:lang w:val="de-DE"/>
        </w:rPr>
        <w:t>Diese Bestimmungen haben Vorrang vor allen Bestimmungen im elektronischen Format, die</w:t>
      </w:r>
      <w:r w:rsidR="00AF2A50">
        <w:rPr>
          <w:rFonts w:eastAsia="SimSun"/>
          <w:bCs w:val="0"/>
          <w:sz w:val="20"/>
          <w:szCs w:val="20"/>
          <w:lang w:val="de-DE"/>
        </w:rPr>
        <w:t> </w:t>
      </w:r>
      <w:r w:rsidRPr="00600DF7">
        <w:rPr>
          <w:rFonts w:eastAsia="SimSun"/>
          <w:bCs w:val="0"/>
          <w:sz w:val="20"/>
          <w:szCs w:val="20"/>
          <w:lang w:val="de-DE"/>
        </w:rPr>
        <w:t>möglicherweise in der Software enthalten sind.</w:t>
      </w:r>
      <w:r w:rsidR="00FF0A5A" w:rsidRPr="00600DF7">
        <w:rPr>
          <w:lang w:val="de-DE"/>
        </w:rPr>
        <w:t xml:space="preserve"> </w:t>
      </w:r>
      <w:r w:rsidR="00FF0A5A" w:rsidRPr="00600DF7">
        <w:rPr>
          <w:sz w:val="20"/>
          <w:lang w:val="de-DE"/>
        </w:rPr>
        <w:t>Falls in der Software enthaltene Bestimmungen diesen Bestimmungen widersprechen, haben diese Bestimmungen Vorrang.</w:t>
      </w:r>
    </w:p>
    <w:tbl>
      <w:tblPr>
        <w:tblW w:w="937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75"/>
      </w:tblGrid>
      <w:tr w:rsidR="004F24FC" w:rsidRPr="00600DF7" w:rsidTr="008B1B44">
        <w:trPr>
          <w:trHeight w:val="69"/>
        </w:trPr>
        <w:tc>
          <w:tcPr>
            <w:tcW w:w="937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8B1B44" w:rsidRDefault="00447D26" w:rsidP="008B1B44">
            <w:pPr>
              <w:pStyle w:val="Heading1"/>
              <w:numPr>
                <w:ilvl w:val="0"/>
                <w:numId w:val="0"/>
              </w:numPr>
              <w:tabs>
                <w:tab w:val="num" w:pos="360"/>
              </w:tabs>
              <w:spacing w:before="0" w:after="0"/>
              <w:ind w:right="-115"/>
              <w:rPr>
                <w:rFonts w:cs="Tahoma"/>
                <w:sz w:val="2"/>
                <w:szCs w:val="2"/>
                <w:lang w:val="de-DE" w:eastAsia="en-US"/>
              </w:rPr>
            </w:pPr>
            <w:r w:rsidRPr="008B1B44">
              <w:rPr>
                <w:rFonts w:cs="Tahoma"/>
                <w:sz w:val="2"/>
                <w:szCs w:val="2"/>
                <w:vertAlign w:val="superscript"/>
                <w:lang w:val="de-DE" w:eastAsia="en-US"/>
              </w:rPr>
              <w:t>Microsoft</w:t>
            </w:r>
            <w:r w:rsidR="003011E3" w:rsidRPr="008B1B44">
              <w:rPr>
                <w:rFonts w:cs="Tahoma"/>
                <w:sz w:val="2"/>
                <w:szCs w:val="2"/>
                <w:vertAlign w:val="superscript"/>
                <w:lang w:val="de-DE" w:eastAsia="en-US"/>
              </w:rPr>
              <w:t xml:space="preserve"> Application Center 2000</w:t>
            </w:r>
            <w:r w:rsidR="00953778" w:rsidRPr="008B1B44">
              <w:rPr>
                <w:rFonts w:cs="Tahoma"/>
                <w:sz w:val="2"/>
                <w:szCs w:val="2"/>
                <w:vertAlign w:val="superscript"/>
                <w:lang w:val="de-DE" w:eastAsia="en-US"/>
              </w:rPr>
              <w:fldChar w:fldCharType="begin"/>
            </w:r>
            <w:r w:rsidR="00953778" w:rsidRPr="008B1B44">
              <w:rPr>
                <w:rFonts w:cs="Tahoma"/>
                <w:sz w:val="2"/>
                <w:szCs w:val="2"/>
                <w:lang w:val="en-US" w:eastAsia="en-US"/>
              </w:rPr>
              <w:instrText>tc "</w:instrText>
            </w:r>
            <w:r w:rsidR="003011E3" w:rsidRPr="008B1B44">
              <w:rPr>
                <w:rFonts w:cs="Tahoma"/>
                <w:sz w:val="2"/>
                <w:szCs w:val="2"/>
                <w:vertAlign w:val="superscript"/>
                <w:lang w:val="de-DE" w:eastAsia="en-US"/>
              </w:rPr>
              <w:instrText>Microsoft( Application Center 2000" \f C \l 1</w:instrText>
            </w:r>
            <w:r w:rsidR="00953778" w:rsidRPr="008B1B44">
              <w:rPr>
                <w:rFonts w:cs="Tahoma"/>
                <w:sz w:val="2"/>
                <w:szCs w:val="2"/>
                <w:vertAlign w:val="superscript"/>
                <w:lang w:val="de-DE" w:eastAsia="en-US"/>
              </w:rPr>
              <w:fldChar w:fldCharType="end"/>
            </w:r>
            <w:r w:rsidR="003011E3" w:rsidRPr="008B1B44">
              <w:rPr>
                <w:rFonts w:cs="Tahoma"/>
                <w:vanish/>
                <w:sz w:val="2"/>
                <w:szCs w:val="2"/>
                <w:vertAlign w:val="superscript"/>
                <w:lang w:val="de-DE" w:eastAsia="en-US"/>
              </w:rPr>
              <w:t>Microsoft( Application Center 2000</w:t>
            </w:r>
            <w:r w:rsidR="008B1B44" w:rsidRPr="008B1B44">
              <w:rPr>
                <w:rFonts w:cs="Tahoma"/>
                <w:sz w:val="2"/>
                <w:szCs w:val="2"/>
                <w:lang w:val="de-DE" w:eastAsia="en-US"/>
              </w:rPr>
              <w:t xml:space="preserve">         </w:t>
            </w:r>
            <w:r w:rsidR="00FF0A5A" w:rsidRPr="008B1B44">
              <w:rPr>
                <w:rFonts w:cs="Tahoma"/>
                <w:sz w:val="2"/>
                <w:szCs w:val="2"/>
                <w:lang w:val="de-DE" w:eastAsia="en-US"/>
              </w:rPr>
              <w:t xml:space="preserve"> </w:t>
            </w:r>
          </w:p>
        </w:tc>
      </w:tr>
    </w:tbl>
    <w:p w:rsidR="00626BED" w:rsidRPr="00600DF7" w:rsidRDefault="00FF0A5A" w:rsidP="004F24FC">
      <w:pPr>
        <w:spacing w:before="120" w:after="120" w:line="240" w:lineRule="auto"/>
        <w:rPr>
          <w:lang w:val="de-DE" w:bidi="he-IL"/>
        </w:rPr>
      </w:pPr>
      <w:r w:rsidRPr="00600DF7">
        <w:rPr>
          <w:rFonts w:ascii="Tahoma" w:hAnsi="Tahoma"/>
          <w:b/>
          <w:sz w:val="20"/>
          <w:lang w:val="de-DE"/>
        </w:rPr>
        <w:t>Wenn Sie diese Lizenzbestimmungen einhalten, haben Sie die nachfolgend aufgeführten Rechte für jede Lizenz, die Sie erwerben.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ÜBERBLICK.</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Software.</w:t>
      </w:r>
      <w:r w:rsidRPr="00600DF7">
        <w:rPr>
          <w:lang w:val="de-DE"/>
        </w:rPr>
        <w:t xml:space="preserve"> </w:t>
      </w:r>
      <w:r w:rsidRPr="00600DF7">
        <w:rPr>
          <w:rFonts w:ascii="Tahoma" w:hAnsi="Tahoma"/>
          <w:sz w:val="20"/>
          <w:lang w:val="de-DE"/>
        </w:rPr>
        <w:t>Die Software umfasst Desktop-Anwendungssoftware.</w:t>
      </w:r>
    </w:p>
    <w:p w:rsidR="00626BED" w:rsidRPr="00600DF7" w:rsidRDefault="00FF0A5A" w:rsidP="004F24FC">
      <w:pPr>
        <w:pStyle w:val="ListParagraph"/>
        <w:numPr>
          <w:ilvl w:val="0"/>
          <w:numId w:val="9"/>
        </w:numPr>
        <w:spacing w:before="120" w:after="120"/>
        <w:contextualSpacing w:val="0"/>
        <w:rPr>
          <w:lang w:val="de-DE"/>
        </w:rPr>
      </w:pPr>
      <w:r w:rsidRPr="00600DF7">
        <w:rPr>
          <w:rFonts w:ascii="Tahoma" w:hAnsi="Tahoma"/>
          <w:b/>
          <w:sz w:val="20"/>
          <w:lang w:val="de-DE"/>
        </w:rPr>
        <w:t>Lizenzmodell.</w:t>
      </w:r>
      <w:r w:rsidRPr="00600DF7">
        <w:rPr>
          <w:lang w:val="de-DE"/>
        </w:rPr>
        <w:t xml:space="preserve"> </w:t>
      </w:r>
      <w:r w:rsidRPr="00600DF7">
        <w:rPr>
          <w:rFonts w:ascii="Tahoma" w:hAnsi="Tahoma"/>
          <w:sz w:val="20"/>
          <w:lang w:val="de-DE"/>
        </w:rPr>
        <w:t>Die Software wird auf der Basis pro Kopie pro Gerät lizenziert.</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RECHTE ZUR INSTALLATION UND NUTZUNG.</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Lizenziertes Gerät.</w:t>
      </w:r>
      <w:r w:rsidRPr="00600DF7">
        <w:rPr>
          <w:lang w:val="de-DE"/>
        </w:rPr>
        <w:t xml:space="preserve"> </w:t>
      </w:r>
      <w:r w:rsidRPr="00600DF7">
        <w:rPr>
          <w:rFonts w:ascii="Tahoma" w:hAnsi="Tahoma"/>
          <w:sz w:val="20"/>
          <w:lang w:val="de-DE"/>
        </w:rPr>
        <w:t>Das lizenzierte Gerät ist das Gerät, auf dem Sie die Software verwenden.</w:t>
      </w:r>
      <w:r w:rsidRPr="00600DF7">
        <w:rPr>
          <w:lang w:val="de-DE"/>
        </w:rPr>
        <w:t xml:space="preserve"> </w:t>
      </w:r>
      <w:r w:rsidRPr="00600DF7">
        <w:rPr>
          <w:rFonts w:ascii="Tahoma" w:hAnsi="Tahoma"/>
          <w:sz w:val="20"/>
          <w:lang w:val="de-DE"/>
        </w:rPr>
        <w:t>Sie sind berechtigt, eine Kopie der Software auf dem lizenzierten Gerät zu installieren und zu verwenden.</w:t>
      </w:r>
    </w:p>
    <w:p w:rsidR="00626BED"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lastRenderedPageBreak/>
        <w:t>Tragbares Gerät.</w:t>
      </w:r>
      <w:r w:rsidRPr="00600DF7">
        <w:rPr>
          <w:lang w:val="de-DE"/>
        </w:rPr>
        <w:t xml:space="preserve"> </w:t>
      </w:r>
      <w:r w:rsidRPr="00600DF7">
        <w:rPr>
          <w:rFonts w:ascii="Tahoma" w:hAnsi="Tahoma"/>
          <w:sz w:val="20"/>
          <w:lang w:val="de-DE"/>
        </w:rPr>
        <w:t>Sie sind berechtigt, eine weitere Kopie auf einem tragbaren Gerät zur Verwendung durch den einzigen Hauptnutzer des lizenzierten Geräts zu installieren.</w:t>
      </w:r>
    </w:p>
    <w:p w:rsidR="00224DBE" w:rsidRPr="00600DF7" w:rsidRDefault="00FF0A5A" w:rsidP="004F24FC">
      <w:pPr>
        <w:pStyle w:val="ListParagraph"/>
        <w:numPr>
          <w:ilvl w:val="0"/>
          <w:numId w:val="11"/>
        </w:numPr>
        <w:spacing w:before="120" w:after="120"/>
        <w:contextualSpacing w:val="0"/>
        <w:rPr>
          <w:lang w:val="de-DE"/>
        </w:rPr>
      </w:pPr>
      <w:r w:rsidRPr="00600DF7">
        <w:rPr>
          <w:rFonts w:ascii="Tahoma" w:hAnsi="Tahoma"/>
          <w:b/>
          <w:sz w:val="20"/>
          <w:lang w:val="de-DE"/>
        </w:rPr>
        <w:t>Trennung von Komponenten.</w:t>
      </w:r>
      <w:r w:rsidRPr="00600DF7">
        <w:rPr>
          <w:lang w:val="de-DE"/>
        </w:rPr>
        <w:t xml:space="preserve"> </w:t>
      </w:r>
      <w:r w:rsidRPr="00600DF7">
        <w:rPr>
          <w:rFonts w:ascii="Tahoma" w:hAnsi="Tahoma"/>
          <w:sz w:val="20"/>
          <w:lang w:val="de-DE"/>
        </w:rPr>
        <w:t>Die Komponenten der Software werden als einzelne Einheiten lizenziert.</w:t>
      </w:r>
      <w:r w:rsidRPr="00600DF7">
        <w:rPr>
          <w:lang w:val="de-DE"/>
        </w:rPr>
        <w:t xml:space="preserve"> </w:t>
      </w:r>
      <w:r w:rsidRPr="00600DF7">
        <w:rPr>
          <w:rFonts w:ascii="Tahoma" w:hAnsi="Tahoma"/>
          <w:sz w:val="20"/>
          <w:lang w:val="de-DE"/>
        </w:rPr>
        <w:t>Sie sind nicht berechtigt, die Komponenten voneinander zu trennen und auf anderen Geräten zu installieren.</w:t>
      </w:r>
    </w:p>
    <w:p w:rsidR="00626BED" w:rsidRPr="006039A1" w:rsidRDefault="003011E3" w:rsidP="003011E3">
      <w:pPr>
        <w:pStyle w:val="ListParagraph"/>
        <w:numPr>
          <w:ilvl w:val="0"/>
          <w:numId w:val="11"/>
        </w:numPr>
        <w:spacing w:before="120" w:after="120"/>
        <w:contextualSpacing w:val="0"/>
        <w:rPr>
          <w:sz w:val="20"/>
          <w:szCs w:val="20"/>
          <w:lang w:val="de-DE"/>
        </w:rPr>
      </w:pPr>
      <w:r w:rsidRPr="006039A1">
        <w:rPr>
          <w:rFonts w:ascii="Tahoma" w:hAnsi="Tahoma"/>
          <w:sz w:val="20"/>
          <w:szCs w:val="20"/>
          <w:lang w:val="de-DE"/>
        </w:rPr>
        <w:t>Bei der Software handelt es sich um eine zeitkritische Software; sie kann 14 Tage nach der Installation nicht mehr ausgeführt werden, es sei denn, Sie geben den Product Key ein.</w:t>
      </w:r>
      <w:r w:rsidR="00FF0A5A" w:rsidRPr="006039A1">
        <w:rPr>
          <w:sz w:val="20"/>
          <w:szCs w:val="20"/>
          <w:lang w:val="de-DE"/>
        </w:rPr>
        <w:t xml:space="preserve"> </w:t>
      </w:r>
      <w:r w:rsidRPr="006039A1">
        <w:rPr>
          <w:rFonts w:ascii="Tahoma" w:hAnsi="Tahoma"/>
          <w:sz w:val="20"/>
          <w:szCs w:val="20"/>
          <w:lang w:val="de-DE"/>
        </w:rPr>
        <w:t>Bis zur Eingabe des Product Keys werden Sie bei jedem Start der Software innerhalb der 14 Tage daran erinnert, den Product Key einzugeben.</w:t>
      </w:r>
      <w:r w:rsidR="00FF0A5A" w:rsidRPr="006039A1">
        <w:rPr>
          <w:sz w:val="20"/>
          <w:szCs w:val="20"/>
          <w:lang w:val="de-DE"/>
        </w:rPr>
        <w:t xml:space="preserve"> </w:t>
      </w:r>
      <w:r w:rsidR="00FF0A5A" w:rsidRPr="006039A1">
        <w:rPr>
          <w:rFonts w:ascii="Tahoma" w:hAnsi="Tahoma"/>
          <w:sz w:val="20"/>
          <w:szCs w:val="20"/>
          <w:lang w:val="de-DE"/>
        </w:rPr>
        <w:t>Wenn Sie den Product Key nicht eingeben, können Sie möglicherweise nicht mehr auf die mit der Software verwendeten Daten zugreifen, wenn die Software nicht mehr ausgeführt werden kann.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ZUSÄTZLICHE LIZENZANFORDERUNGEN UND/ODER NUTZUNGSRECHTE.</w:t>
      </w:r>
    </w:p>
    <w:p w:rsidR="00626BED" w:rsidRPr="00600DF7" w:rsidRDefault="00626BED" w:rsidP="004F24FC">
      <w:pPr>
        <w:pStyle w:val="ListParagraph"/>
        <w:numPr>
          <w:ilvl w:val="0"/>
          <w:numId w:val="14"/>
        </w:numPr>
        <w:spacing w:before="120" w:after="120"/>
        <w:contextualSpacing w:val="0"/>
        <w:rPr>
          <w:lang w:val="de-DE"/>
        </w:rPr>
      </w:pPr>
      <w:r w:rsidRPr="00600DF7">
        <w:rPr>
          <w:rFonts w:ascii="Tahoma" w:hAnsi="Tahoma" w:cs="Tahoma"/>
          <w:b/>
          <w:sz w:val="20"/>
          <w:szCs w:val="20"/>
          <w:lang w:val="de-DE"/>
        </w:rPr>
        <w:t xml:space="preserve">Verwendung von Karten. </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berechtigt, die Karten sowie die Daten auf den Karten zu internen, nichtkommerziellen Zwecken zu kopieren.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rechtliche Hinweise oder Urheberrechtshinweise zu löschen oder zu verändern.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sind nicht berechtigt, die Software zur Herstellung von Verkaufsvorbildern zu verwenden.</w:t>
      </w:r>
    </w:p>
    <w:p w:rsidR="00626BED" w:rsidRPr="00600DF7" w:rsidRDefault="00626BED"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cs="Tahoma"/>
          <w:sz w:val="20"/>
          <w:szCs w:val="20"/>
          <w:lang w:val="de-DE"/>
        </w:rPr>
        <w:t>Einige Angaben in der Software können ungenau sein und zu fehlerhaften Ergebnissen führen. Bitte beachten Sie, dass die Software keine exakten Angaben zu Entfernungen, Richtungen oder geografischen Merkmalen bereitstellt oder anzeigt.</w:t>
      </w:r>
      <w:r w:rsidR="00FF0A5A" w:rsidRPr="00600DF7">
        <w:rPr>
          <w:lang w:val="de-DE"/>
        </w:rPr>
        <w:t xml:space="preserve"> </w:t>
      </w:r>
      <w:r w:rsidR="00FF0A5A" w:rsidRPr="00600DF7">
        <w:rPr>
          <w:rFonts w:ascii="Tahoma" w:hAnsi="Tahoma"/>
          <w:sz w:val="20"/>
          <w:lang w:val="de-DE"/>
        </w:rPr>
        <w:t>Eine nicht sichere Verwendung der Software sollte vermieden werden.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MapPoint („MapPoint“) ermöglicht keine Fahrzeuglenkung in Echtzeit.</w:t>
      </w:r>
      <w:r w:rsidRPr="00600DF7">
        <w:rPr>
          <w:lang w:val="de-DE"/>
        </w:rPr>
        <w:t xml:space="preserve"> </w:t>
      </w:r>
      <w:r w:rsidRPr="00600DF7">
        <w:rPr>
          <w:rFonts w:ascii="Tahoma" w:hAnsi="Tahoma"/>
          <w:sz w:val="20"/>
          <w:lang w:val="de-DE"/>
        </w:rPr>
        <w:t>Sie können eine Strecke nur auf der Grundlage der Position eines Fahrzeugs berechnen oder empfehlen und auch nur für ein Fahrzeug die Bestimmungsorte bestimmen.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Sie dürfen das lizenzierte Gerät nur an die Systeme Ihres Fahrzeugs anschließen, um Strom zu erhalten oder um das Audiosystem zur Ausgabe der stimmbasierten Lenkungshinweise zu nutzen.</w:t>
      </w:r>
      <w:r w:rsidRPr="00600DF7">
        <w:rPr>
          <w:lang w:val="de-DE"/>
        </w:rPr>
        <w:t xml:space="preserve"> </w:t>
      </w:r>
      <w:r w:rsidRPr="00600DF7">
        <w:rPr>
          <w:rFonts w:ascii="Tahoma" w:hAnsi="Tahoma"/>
          <w:sz w:val="20"/>
          <w:lang w:val="de-DE"/>
        </w:rPr>
        <w:t>Sie sind nicht berechtigt, die Software zu anderen Zwecken an die Fahrzeugsysteme anzuschließen.</w:t>
      </w:r>
    </w:p>
    <w:p w:rsidR="00626BED" w:rsidRPr="00600DF7" w:rsidRDefault="00FF0A5A" w:rsidP="004F24FC">
      <w:pPr>
        <w:pStyle w:val="ListParagraph"/>
        <w:numPr>
          <w:ilvl w:val="0"/>
          <w:numId w:val="14"/>
        </w:numPr>
        <w:spacing w:before="120" w:after="120"/>
        <w:contextualSpacing w:val="0"/>
        <w:rPr>
          <w:lang w:val="de-DE"/>
        </w:rPr>
      </w:pPr>
      <w:r w:rsidRPr="00600DF7">
        <w:rPr>
          <w:rFonts w:ascii="Tahoma" w:hAnsi="Tahoma"/>
          <w:b/>
          <w:sz w:val="20"/>
          <w:lang w:val="de-DE"/>
        </w:rPr>
        <w:t>Fleet-Anwendungen.</w:t>
      </w:r>
    </w:p>
    <w:p w:rsidR="00626BED" w:rsidRPr="00600DF7" w:rsidRDefault="00FF0A5A" w:rsidP="004F24FC">
      <w:pPr>
        <w:pStyle w:val="ListParagraph"/>
        <w:numPr>
          <w:ilvl w:val="0"/>
          <w:numId w:val="5"/>
        </w:numPr>
        <w:tabs>
          <w:tab w:val="left" w:pos="1080"/>
        </w:tabs>
        <w:spacing w:before="120" w:after="120"/>
        <w:ind w:left="1080"/>
        <w:contextualSpacing w:val="0"/>
        <w:rPr>
          <w:lang w:val="de-DE"/>
        </w:rPr>
      </w:pPr>
      <w:r w:rsidRPr="00600DF7">
        <w:rPr>
          <w:rFonts w:ascii="Tahoma" w:hAnsi="Tahoma"/>
          <w:sz w:val="20"/>
          <w:lang w:val="de-DE"/>
        </w:rPr>
        <w:t>Die Fleet-Anwendungen verwenden MapPoint und Daten von Sensoren, die speziell in mehreren Fahrzeugen integriert sind und zur Bereitstellung von Ortsangaben verwendet werden (wie z. B GPS-Systeme und Triangulationsgeräte).</w:t>
      </w:r>
      <w:r w:rsidRPr="00600DF7">
        <w:rPr>
          <w:lang w:val="de-DE"/>
        </w:rPr>
        <w:t xml:space="preserve"> </w:t>
      </w:r>
      <w:r w:rsidRPr="00600DF7">
        <w:rPr>
          <w:rFonts w:ascii="Tahoma" w:hAnsi="Tahoma"/>
          <w:sz w:val="20"/>
          <w:lang w:val="de-DE"/>
        </w:rPr>
        <w:t>Sie dürfen MapPoint nur zusammen mit den Fleet-Anwendungen nutzen, wenn Sie MapPoint Fleet Edition getrennt lizenzieren.</w:t>
      </w:r>
      <w:r w:rsidRPr="00600DF7">
        <w:rPr>
          <w:lang w:val="de-DE"/>
        </w:rPr>
        <w:t xml:space="preserve"> </w:t>
      </w:r>
      <w:r w:rsidRPr="00600DF7">
        <w:rPr>
          <w:rFonts w:ascii="Tahoma" w:hAnsi="Tahoma"/>
          <w:sz w:val="20"/>
          <w:lang w:val="de-DE"/>
        </w:rPr>
        <w:t>Sie dürfen MapPoint Fleet Edition für eine unbegrenzte Anzahl von Fahrzeugen nutzen.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INTERNETBASIERTE DIENSTE.</w:t>
      </w:r>
      <w:r w:rsidRPr="00600DF7">
        <w:rPr>
          <w:lang w:val="de-DE"/>
        </w:rPr>
        <w:t xml:space="preserve"> </w:t>
      </w:r>
      <w:r w:rsidRPr="00600DF7">
        <w:rPr>
          <w:rFonts w:ascii="Tahoma" w:hAnsi="Tahoma"/>
          <w:sz w:val="20"/>
          <w:lang w:val="de-DE"/>
        </w:rPr>
        <w:t>Microsoft stellt mit der Software internetbasierte Dienste bereit.</w:t>
      </w:r>
      <w:r w:rsidRPr="00600DF7">
        <w:rPr>
          <w:lang w:val="de-DE"/>
        </w:rPr>
        <w:t xml:space="preserve"> </w:t>
      </w:r>
      <w:r w:rsidRPr="00600DF7">
        <w:rPr>
          <w:rFonts w:ascii="Tahoma" w:hAnsi="Tahoma"/>
          <w:sz w:val="20"/>
          <w:lang w:val="de-DE"/>
        </w:rPr>
        <w:t>Microsoft ist berechtigt, diese jederzeit zu ändern oder zu kündigen.</w:t>
      </w:r>
      <w:r w:rsidRPr="00600DF7">
        <w:rPr>
          <w:lang w:val="de-DE"/>
        </w:rPr>
        <w:t xml:space="preserve"> </w:t>
      </w:r>
      <w:r w:rsidRPr="00600DF7">
        <w:rPr>
          <w:rFonts w:ascii="Tahoma" w:hAnsi="Tahoma"/>
          <w:sz w:val="20"/>
          <w:lang w:val="de-DE"/>
        </w:rPr>
        <w:t>Sie sind nicht berechtigt, diese Dienste auf eine Weise zu verwenden, die diese Dienste beschädigen oder ihre Verwendung durch andere beeinträchtigen könnte.</w:t>
      </w:r>
      <w:r w:rsidRPr="00600DF7">
        <w:rPr>
          <w:lang w:val="de-DE"/>
        </w:rPr>
        <w:t xml:space="preserve"> </w:t>
      </w:r>
      <w:r w:rsidRPr="00600DF7">
        <w:rPr>
          <w:rFonts w:ascii="Tahoma" w:hAnsi="Tahoma"/>
          <w:sz w:val="20"/>
          <w:lang w:val="de-DE"/>
        </w:rPr>
        <w:t>Sie sind nicht berechtigt, die Dienste zu verwenden, um zu versuchen, auf irgendeine Weise nicht autorisierten Zugriff auf Dienste, Daten, Accounts oder Netzwerke zu erlangen.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LIZENZUMFANG.</w:t>
      </w:r>
      <w:r w:rsidRPr="00600DF7">
        <w:rPr>
          <w:lang w:val="de-DE"/>
        </w:rPr>
        <w:t xml:space="preserve"> </w:t>
      </w:r>
      <w:r w:rsidRPr="00600DF7">
        <w:rPr>
          <w:rFonts w:ascii="Tahoma" w:hAnsi="Tahoma"/>
          <w:sz w:val="20"/>
          <w:lang w:val="de-DE"/>
        </w:rPr>
        <w:t>Die Software wird lizenziert, nicht verkauft.</w:t>
      </w:r>
      <w:r w:rsidRPr="00600DF7">
        <w:rPr>
          <w:lang w:val="de-DE"/>
        </w:rPr>
        <w:t xml:space="preserve"> </w:t>
      </w:r>
      <w:r w:rsidRPr="00600DF7">
        <w:rPr>
          <w:rFonts w:ascii="Tahoma" w:hAnsi="Tahoma"/>
          <w:sz w:val="20"/>
          <w:lang w:val="de-DE"/>
        </w:rPr>
        <w:t>Dieser Vertrag gibt Ihnen nur einige Rechte zur Verwendung der Software.</w:t>
      </w:r>
      <w:r w:rsidRPr="00600DF7">
        <w:rPr>
          <w:lang w:val="de-DE"/>
        </w:rPr>
        <w:t xml:space="preserve"> </w:t>
      </w:r>
      <w:r w:rsidRPr="00600DF7">
        <w:rPr>
          <w:rFonts w:ascii="Tahoma" w:hAnsi="Tahoma"/>
          <w:sz w:val="20"/>
          <w:lang w:val="de-DE"/>
        </w:rPr>
        <w:t>Der Lizenzgeber und Microsoft behalten sich alle anderen Rechte vor.</w:t>
      </w:r>
      <w:r w:rsidRPr="00600DF7">
        <w:rPr>
          <w:lang w:val="de-DE"/>
        </w:rPr>
        <w:t xml:space="preserve"> </w:t>
      </w:r>
      <w:r w:rsidRPr="00600DF7">
        <w:rPr>
          <w:rFonts w:ascii="Tahoma" w:hAnsi="Tahoma"/>
          <w:sz w:val="20"/>
          <w:lang w:val="de-DE"/>
        </w:rPr>
        <w:t>Sie dürfen die Software nur wie in diesem Vertrag ausdrücklich gestattet verwenden, es sei denn, das anwendbare Recht gibt Ihnen ungeachtet dieser Einschränkung umfassendere Rechte.</w:t>
      </w:r>
      <w:r w:rsidRPr="00600DF7">
        <w:rPr>
          <w:lang w:val="de-DE"/>
        </w:rPr>
        <w:t xml:space="preserve"> </w:t>
      </w:r>
      <w:r w:rsidRPr="00600DF7">
        <w:rPr>
          <w:rFonts w:ascii="Tahoma" w:hAnsi="Tahoma"/>
          <w:sz w:val="20"/>
          <w:lang w:val="de-DE"/>
        </w:rPr>
        <w:t>Dabei sind Sie verpflichtet, alle technischen Beschränkungen der Software einzuhalten, die Ihnen nur spezielle Verwendungen gestatten.</w:t>
      </w:r>
    </w:p>
    <w:p w:rsidR="00626BED" w:rsidRPr="00600DF7" w:rsidRDefault="00FF0A5A" w:rsidP="004F24FC">
      <w:pPr>
        <w:spacing w:before="120" w:after="120" w:line="240" w:lineRule="auto"/>
        <w:ind w:left="360"/>
        <w:rPr>
          <w:lang w:val="de-DE" w:bidi="he-IL"/>
        </w:rPr>
      </w:pPr>
      <w:r w:rsidRPr="00600DF7">
        <w:rPr>
          <w:rFonts w:ascii="Tahoma" w:hAnsi="Tahoma"/>
          <w:sz w:val="20"/>
          <w:lang w:val="de-DE"/>
        </w:rPr>
        <w:t>Sie sind nicht dazu berechtigt: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technische Beschränkungen der Software zu umgehen,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zurückzuentwickeln (Reverse Engineering), zu dekompilieren oder zu disassemblieren, es sei denn, dass (und nur insoweit) es durch das anwendbare Recht ungeachtet dieser Einschränkung ausdrücklich gestattet ist,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eine größere Anzahl von Kopien der Software als in diesem Vertrag angegeben oder vom anwendbaren Recht ungeachtet dieser Einschränkung ausdrücklich gestattet anzufertigen,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veröffentlichen, damit andere sie kopieren können,</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zu vermieten, zu verleasen oder zu verleihen oder</w:t>
      </w:r>
      <w:r w:rsidR="00E0558E">
        <w:rPr>
          <w:rFonts w:ascii="Tahoma" w:hAnsi="Tahoma"/>
          <w:sz w:val="20"/>
          <w:lang w:val="de-DE"/>
        </w:rPr>
        <w:t>,</w:t>
      </w:r>
    </w:p>
    <w:p w:rsidR="00626BED" w:rsidRPr="00600DF7" w:rsidRDefault="00FF0A5A" w:rsidP="004F24FC">
      <w:pPr>
        <w:pStyle w:val="ListParagraph"/>
        <w:numPr>
          <w:ilvl w:val="0"/>
          <w:numId w:val="5"/>
        </w:numPr>
        <w:tabs>
          <w:tab w:val="left" w:pos="720"/>
        </w:tabs>
        <w:spacing w:before="120" w:after="120"/>
        <w:ind w:left="720"/>
        <w:contextualSpacing w:val="0"/>
        <w:rPr>
          <w:lang w:val="de-DE"/>
        </w:rPr>
      </w:pPr>
      <w:r w:rsidRPr="00600DF7">
        <w:rPr>
          <w:rFonts w:ascii="Tahoma" w:hAnsi="Tahoma"/>
          <w:sz w:val="20"/>
          <w:lang w:val="de-DE"/>
        </w:rPr>
        <w:t>die Software für kommerzielle Software-Hostingdienste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SICHERUNGSKOPIE.</w:t>
      </w:r>
      <w:r w:rsidRPr="00600DF7">
        <w:rPr>
          <w:lang w:val="de-DE"/>
        </w:rPr>
        <w:t xml:space="preserve"> </w:t>
      </w:r>
      <w:r w:rsidRPr="00600DF7">
        <w:rPr>
          <w:rFonts w:ascii="Tahoma" w:hAnsi="Tahoma"/>
          <w:sz w:val="20"/>
          <w:lang w:val="de-DE"/>
        </w:rPr>
        <w:t>Sie sind berechtigt, eine Sicherungskopie der Software anzufertigen.</w:t>
      </w:r>
      <w:r w:rsidRPr="00600DF7">
        <w:rPr>
          <w:lang w:val="de-DE"/>
        </w:rPr>
        <w:t xml:space="preserve"> </w:t>
      </w:r>
      <w:r w:rsidRPr="00600DF7">
        <w:rPr>
          <w:rFonts w:ascii="Tahoma" w:hAnsi="Tahoma"/>
          <w:sz w:val="20"/>
          <w:lang w:val="de-DE"/>
        </w:rPr>
        <w:t>Sie</w:t>
      </w:r>
      <w:r w:rsidR="00E32B71">
        <w:rPr>
          <w:rFonts w:ascii="Tahoma" w:hAnsi="Tahoma"/>
          <w:sz w:val="20"/>
          <w:lang w:val="de-DE"/>
        </w:rPr>
        <w:t> </w:t>
      </w:r>
      <w:r w:rsidRPr="00600DF7">
        <w:rPr>
          <w:rFonts w:ascii="Tahoma" w:hAnsi="Tahoma"/>
          <w:sz w:val="20"/>
          <w:lang w:val="de-DE"/>
        </w:rPr>
        <w:t>dürfen diese nur zur erneuten Installation der Software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DOKUMENTATION.</w:t>
      </w:r>
      <w:r w:rsidRPr="00600DF7">
        <w:rPr>
          <w:lang w:val="de-DE"/>
        </w:rPr>
        <w:t xml:space="preserve"> </w:t>
      </w:r>
      <w:r w:rsidRPr="00600DF7">
        <w:rPr>
          <w:rFonts w:ascii="Tahoma" w:hAnsi="Tahoma"/>
          <w:sz w:val="20"/>
          <w:lang w:val="de-DE"/>
        </w:rPr>
        <w:t>Jede Person, die über einen gültigen Zugriff auf Ihren Computer oder Ihr internes Netzwerk verfügt, ist berechtigt, die Dokumentation zu Ihren internen Referenzzwecken zu</w:t>
      </w:r>
      <w:r w:rsidR="00E32B71">
        <w:rPr>
          <w:rFonts w:ascii="Tahoma" w:hAnsi="Tahoma"/>
          <w:sz w:val="20"/>
          <w:lang w:val="de-DE"/>
        </w:rPr>
        <w:t> </w:t>
      </w:r>
      <w:r w:rsidRPr="00600DF7">
        <w:rPr>
          <w:rFonts w:ascii="Tahoma" w:hAnsi="Tahoma"/>
          <w:sz w:val="20"/>
          <w:lang w:val="de-DE"/>
        </w:rPr>
        <w:t>kopieren und zu verwenden.</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NICHT ZUM WEITERVERKAUF BESTIMMTE SOFTWARE („Nicht zum Weiterverkauf bestimmt“ oder „NFR“).</w:t>
      </w:r>
      <w:r w:rsidRPr="00600DF7">
        <w:rPr>
          <w:lang w:val="de-DE"/>
        </w:rPr>
        <w:t xml:space="preserve"> </w:t>
      </w:r>
      <w:r w:rsidRPr="00600DF7">
        <w:rPr>
          <w:rFonts w:ascii="Tahoma" w:hAnsi="Tahoma"/>
          <w:sz w:val="20"/>
          <w:lang w:val="de-DE"/>
        </w:rPr>
        <w:t>Software, die als „Nicht zum Weiterverkauf bestimmt“ oder „NFR“ (Not</w:t>
      </w:r>
      <w:r w:rsidR="00E32B71">
        <w:rPr>
          <w:rFonts w:ascii="Tahoma" w:hAnsi="Tahoma"/>
          <w:sz w:val="20"/>
          <w:lang w:val="de-DE"/>
        </w:rPr>
        <w:t> </w:t>
      </w:r>
      <w:r w:rsidRPr="00600DF7">
        <w:rPr>
          <w:rFonts w:ascii="Tahoma" w:hAnsi="Tahoma"/>
          <w:sz w:val="20"/>
          <w:lang w:val="de-DE"/>
        </w:rPr>
        <w:t>for</w:t>
      </w:r>
      <w:r w:rsidR="00E32B71">
        <w:rPr>
          <w:rFonts w:ascii="Tahoma" w:hAnsi="Tahoma"/>
          <w:sz w:val="20"/>
          <w:lang w:val="de-DE"/>
        </w:rPr>
        <w:t> </w:t>
      </w:r>
      <w:r w:rsidRPr="00600DF7">
        <w:rPr>
          <w:rFonts w:ascii="Tahoma" w:hAnsi="Tahoma"/>
          <w:sz w:val="20"/>
          <w:lang w:val="de-DE"/>
        </w:rPr>
        <w:t>Resale) gekennzeichnet ist, dürfen Sie nicht verkaufen.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SOFTWARE ALS SCHULVERSION („Schulversion“ oder „AE“ ).</w:t>
      </w:r>
      <w:r w:rsidRPr="00600DF7">
        <w:rPr>
          <w:lang w:val="de-DE"/>
        </w:rPr>
        <w:t xml:space="preserve"> </w:t>
      </w:r>
      <w:r w:rsidRPr="00600DF7">
        <w:rPr>
          <w:rFonts w:ascii="Tahoma" w:hAnsi="Tahoma"/>
          <w:sz w:val="20"/>
          <w:lang w:val="de-DE"/>
        </w:rPr>
        <w:t>Um Software zu verwenden, die</w:t>
      </w:r>
      <w:r w:rsidR="00E32B71">
        <w:rPr>
          <w:rFonts w:ascii="Tahoma" w:hAnsi="Tahoma"/>
          <w:sz w:val="20"/>
          <w:lang w:val="de-DE"/>
        </w:rPr>
        <w:t> </w:t>
      </w:r>
      <w:r w:rsidRPr="00600DF7">
        <w:rPr>
          <w:rFonts w:ascii="Tahoma" w:hAnsi="Tahoma"/>
          <w:sz w:val="20"/>
          <w:lang w:val="de-DE"/>
        </w:rPr>
        <w:t xml:space="preserve">als „Schulversion“ oder </w:t>
      </w:r>
      <w:r w:rsidR="008B1B44" w:rsidRPr="00600DF7">
        <w:rPr>
          <w:rFonts w:ascii="Tahoma" w:hAnsi="Tahoma"/>
          <w:sz w:val="20"/>
          <w:lang w:val="de-DE"/>
        </w:rPr>
        <w:t>„</w:t>
      </w:r>
      <w:r w:rsidRPr="00600DF7">
        <w:rPr>
          <w:rFonts w:ascii="Tahoma" w:hAnsi="Tahoma"/>
          <w:sz w:val="20"/>
          <w:lang w:val="de-DE"/>
        </w:rPr>
        <w:t>AE“ (Academic Edition) gekennzeichnet ist, müssen Sie „eine Berechtigte Nutzerin oder ein Berechtigter Nutzer einer Anerkannten Ausbildungseinrichtung“ sein.</w:t>
      </w:r>
      <w:r w:rsidRPr="00600DF7">
        <w:rPr>
          <w:lang w:val="de-DE"/>
        </w:rPr>
        <w:t xml:space="preserve"> </w:t>
      </w:r>
      <w:r w:rsidRPr="00600DF7">
        <w:rPr>
          <w:rFonts w:ascii="Tahoma" w:hAnsi="Tahoma"/>
          <w:sz w:val="20"/>
          <w:lang w:val="de-DE"/>
        </w:rPr>
        <w:t>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AUF EIN ANDERES GERÄT.</w:t>
      </w:r>
      <w:r w:rsidRPr="00600DF7">
        <w:rPr>
          <w:lang w:val="de-DE"/>
        </w:rPr>
        <w:t xml:space="preserve"> </w:t>
      </w:r>
      <w:r w:rsidRPr="00600DF7">
        <w:rPr>
          <w:rFonts w:ascii="Tahoma" w:hAnsi="Tahoma"/>
          <w:sz w:val="20"/>
          <w:lang w:val="de-DE"/>
        </w:rPr>
        <w:t>Sie sind berechtigt, die Software zu deinstallieren und auf einem anderen Gerät zu Ihrer Verwendung zu installieren.</w:t>
      </w:r>
      <w:r w:rsidRPr="00600DF7">
        <w:rPr>
          <w:lang w:val="de-DE"/>
        </w:rPr>
        <w:t xml:space="preserve"> </w:t>
      </w:r>
      <w:r w:rsidRPr="00600DF7">
        <w:rPr>
          <w:rFonts w:ascii="Tahoma" w:hAnsi="Tahoma"/>
          <w:sz w:val="20"/>
          <w:lang w:val="de-DE"/>
        </w:rPr>
        <w:t>Sie sind nicht berechtigt, dies zu tun, um diese Lizenz auf mehreren Geräten gemeinsam zu verwenden.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ÜBERTRAGUNG AN DRITTE.</w:t>
      </w:r>
      <w:r w:rsidRPr="00600DF7">
        <w:rPr>
          <w:lang w:val="de-DE"/>
        </w:rPr>
        <w:t xml:space="preserve"> </w:t>
      </w:r>
      <w:r w:rsidRPr="00600DF7">
        <w:rPr>
          <w:rFonts w:ascii="Tahoma" w:hAnsi="Tahoma"/>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600DF7">
        <w:rPr>
          <w:lang w:val="de-DE"/>
        </w:rPr>
        <w:t xml:space="preserve"> </w:t>
      </w:r>
      <w:r w:rsidRPr="00600DF7">
        <w:rPr>
          <w:rFonts w:ascii="Tahoma" w:hAnsi="Tahoma"/>
          <w:sz w:val="20"/>
          <w:lang w:val="de-DE"/>
        </w:rPr>
        <w:t>Vor der Übertragung muss sich der andere Endbenutzer damit einverstanden erklären, dass dieser Vertrag für die Übertragung und Verwendung der Software gilt.</w:t>
      </w:r>
      <w:r w:rsidRPr="00600DF7">
        <w:rPr>
          <w:lang w:val="de-DE"/>
        </w:rPr>
        <w:t xml:space="preserve"> </w:t>
      </w:r>
      <w:r w:rsidRPr="00600DF7">
        <w:rPr>
          <w:rFonts w:ascii="Tahoma" w:hAnsi="Tahoma"/>
          <w:sz w:val="20"/>
          <w:lang w:val="de-DE"/>
        </w:rPr>
        <w:t>Der erste Nutzer muss die Software deinstallieren, um sie separat von dem Gerät zu übertragen.</w:t>
      </w:r>
      <w:r w:rsidRPr="00600DF7">
        <w:rPr>
          <w:lang w:val="de-DE"/>
        </w:rPr>
        <w:t xml:space="preserve"> </w:t>
      </w:r>
      <w:r w:rsidRPr="00600DF7">
        <w:rPr>
          <w:rFonts w:ascii="Tahoma" w:hAnsi="Tahoma"/>
          <w:sz w:val="20"/>
          <w:lang w:val="de-DE"/>
        </w:rPr>
        <w:t>Der</w:t>
      </w:r>
      <w:r w:rsidR="008B1B44">
        <w:rPr>
          <w:rFonts w:ascii="Tahoma" w:hAnsi="Tahoma"/>
          <w:sz w:val="20"/>
          <w:lang w:val="de-DE"/>
        </w:rPr>
        <w:t> </w:t>
      </w:r>
      <w:r w:rsidRPr="00600DF7">
        <w:rPr>
          <w:rFonts w:ascii="Tahoma" w:hAnsi="Tahoma"/>
          <w:sz w:val="20"/>
          <w:lang w:val="de-DE"/>
        </w:rPr>
        <w:t>erste Nutzer ist nicht berechtigt, Kopien zurückzubehalten.</w:t>
      </w:r>
    </w:p>
    <w:p w:rsidR="00626BED"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EXPORTBESCHRÄNKUNGEN.</w:t>
      </w:r>
      <w:r w:rsidRPr="00600DF7">
        <w:rPr>
          <w:lang w:val="de-DE"/>
        </w:rPr>
        <w:t xml:space="preserve"> </w:t>
      </w:r>
      <w:r w:rsidRPr="00600DF7">
        <w:rPr>
          <w:rFonts w:ascii="Tahoma" w:hAnsi="Tahoma"/>
          <w:sz w:val="20"/>
          <w:lang w:val="de-DE"/>
        </w:rPr>
        <w:t>Die Software unterliegt den Exportgesetzen und -regelungen der USA sowie des Landes, aus dem sie ausgeführt wird.</w:t>
      </w:r>
      <w:r w:rsidRPr="00600DF7">
        <w:rPr>
          <w:lang w:val="de-DE"/>
        </w:rPr>
        <w:t xml:space="preserve"> </w:t>
      </w:r>
      <w:r w:rsidRPr="00600DF7">
        <w:rPr>
          <w:rFonts w:ascii="Tahoma" w:hAnsi="Tahoma"/>
          <w:sz w:val="20"/>
          <w:lang w:val="de-DE"/>
        </w:rPr>
        <w:t>Sie sind verpflichtet, alle nationalen und internationalen Exportgesetze und -regelungen einzuhalten, die für die Software gelten.</w:t>
      </w:r>
      <w:r w:rsidRPr="00600DF7">
        <w:rPr>
          <w:lang w:val="de-DE"/>
        </w:rPr>
        <w:t xml:space="preserve"> </w:t>
      </w:r>
      <w:r w:rsidRPr="00600DF7">
        <w:rPr>
          <w:rFonts w:ascii="Tahoma" w:hAnsi="Tahoma"/>
          <w:sz w:val="20"/>
          <w:lang w:val="de-DE"/>
        </w:rPr>
        <w:t>Diese Gesetze enthalten auch Beschränkungen in Bezug auf Bestimmungsorte, Endbenutzer und Endnutzung.</w:t>
      </w:r>
      <w:r w:rsidRPr="00600DF7">
        <w:rPr>
          <w:lang w:val="de-DE"/>
        </w:rPr>
        <w:t xml:space="preserve"> </w:t>
      </w:r>
      <w:r w:rsidRPr="00600DF7">
        <w:rPr>
          <w:rFonts w:ascii="Tahoma" w:hAnsi="Tahoma"/>
          <w:sz w:val="20"/>
          <w:lang w:val="de-DE"/>
        </w:rPr>
        <w:t>Weitere Informationen finden Sie unter www.microsoft.com/exporting, oder wenden Sie</w:t>
      </w:r>
      <w:r w:rsidR="009341FD">
        <w:rPr>
          <w:rFonts w:ascii="Tahoma" w:hAnsi="Tahoma"/>
          <w:sz w:val="20"/>
          <w:lang w:val="de-DE"/>
        </w:rPr>
        <w:t> </w:t>
      </w:r>
      <w:r w:rsidRPr="00600DF7">
        <w:rPr>
          <w:rFonts w:ascii="Tahoma" w:hAnsi="Tahoma"/>
          <w:sz w:val="20"/>
          <w:lang w:val="de-DE"/>
        </w:rPr>
        <w:t>sich an die Microsoft-Niederlassung in Ihrem Land, siehe unter www.microsoft.com/worldwide oder für Deutschland unter www.microsoft.com/germany oder telefonisch unter (49) (0) 89-3176-0.</w:t>
      </w:r>
    </w:p>
    <w:p w:rsidR="00626BED" w:rsidRPr="00A70DB0" w:rsidRDefault="00FF0A5A" w:rsidP="004F24FC">
      <w:pPr>
        <w:pStyle w:val="ListParagraph"/>
        <w:numPr>
          <w:ilvl w:val="0"/>
          <w:numId w:val="7"/>
        </w:numPr>
        <w:tabs>
          <w:tab w:val="left" w:pos="360"/>
        </w:tabs>
        <w:spacing w:before="120" w:after="120"/>
        <w:ind w:left="360"/>
        <w:contextualSpacing w:val="0"/>
        <w:rPr>
          <w:spacing w:val="-2"/>
          <w:lang w:val="de-DE"/>
        </w:rPr>
      </w:pPr>
      <w:r w:rsidRPr="00A70DB0">
        <w:rPr>
          <w:rFonts w:ascii="Tahoma" w:hAnsi="Tahoma"/>
          <w:b/>
          <w:spacing w:val="-2"/>
          <w:sz w:val="20"/>
          <w:lang w:val="de-DE"/>
        </w:rPr>
        <w:t>GESAMTER VERTRAG.</w:t>
      </w:r>
      <w:r w:rsidRPr="00A70DB0">
        <w:rPr>
          <w:spacing w:val="-2"/>
          <w:lang w:val="de-DE"/>
        </w:rPr>
        <w:t xml:space="preserve"> </w:t>
      </w:r>
      <w:r w:rsidRPr="00A70DB0">
        <w:rPr>
          <w:rFonts w:ascii="Tahoma" w:hAnsi="Tahoma"/>
          <w:spacing w:val="-2"/>
          <w:sz w:val="20"/>
          <w:lang w:val="de-DE"/>
        </w:rPr>
        <w:t>Dieser Vertrag sowie die Bestimmungen für von Ihnen verwendete Ergänzungen, Updates und internetbasierte Dienste stellen den gesamten Vertrag für die Software</w:t>
      </w:r>
      <w:r w:rsidR="00A70DB0" w:rsidRPr="00A70DB0">
        <w:rPr>
          <w:rFonts w:ascii="Tahoma" w:hAnsi="Tahoma"/>
          <w:spacing w:val="-2"/>
          <w:sz w:val="20"/>
          <w:lang w:val="de-DE"/>
        </w:rPr>
        <w:t xml:space="preserve"> </w:t>
      </w:r>
      <w:r w:rsidRPr="00A70DB0">
        <w:rPr>
          <w:rFonts w:ascii="Tahoma" w:hAnsi="Tahoma"/>
          <w:spacing w:val="-2"/>
          <w:sz w:val="20"/>
          <w:lang w:val="de-DE"/>
        </w:rPr>
        <w:t>dar.</w:t>
      </w:r>
    </w:p>
    <w:p w:rsidR="00626BED"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RECHTLICHE WIRKUNG.</w:t>
      </w:r>
      <w:r w:rsidRPr="00600DF7">
        <w:rPr>
          <w:lang w:val="de-DE"/>
        </w:rPr>
        <w:t xml:space="preserve"> </w:t>
      </w:r>
      <w:r w:rsidRPr="00600DF7">
        <w:rPr>
          <w:rFonts w:ascii="Tahoma" w:hAnsi="Tahoma"/>
          <w:sz w:val="20"/>
          <w:lang w:val="de-DE"/>
        </w:rPr>
        <w:t>Dieser Vertrag beschreibt bestimmte Rechte.</w:t>
      </w:r>
      <w:r w:rsidRPr="00600DF7">
        <w:rPr>
          <w:lang w:val="de-DE"/>
        </w:rPr>
        <w:t xml:space="preserve"> </w:t>
      </w:r>
      <w:r w:rsidRPr="00600DF7">
        <w:rPr>
          <w:rFonts w:ascii="Tahoma" w:hAnsi="Tahoma"/>
          <w:sz w:val="20"/>
          <w:lang w:val="de-DE"/>
        </w:rPr>
        <w:t>Möglicherweise haben Sie unter den Gesetzen Ihres Staates oder Landes weitergehende Rechte.</w:t>
      </w:r>
      <w:r w:rsidRPr="00600DF7">
        <w:rPr>
          <w:lang w:val="de-DE"/>
        </w:rPr>
        <w:t xml:space="preserve"> </w:t>
      </w:r>
      <w:r w:rsidRPr="00600DF7">
        <w:rPr>
          <w:rFonts w:ascii="Tahoma" w:hAnsi="Tahoma"/>
          <w:sz w:val="20"/>
          <w:lang w:val="de-DE"/>
        </w:rPr>
        <w:t>Möglicherweise verfügen Sie außerdem über Rechte im Hinblick auf den Lizenzgeber, von dem Sie die Software erworben haben.</w:t>
      </w:r>
      <w:r w:rsidRPr="00600DF7">
        <w:rPr>
          <w:lang w:val="de-DE"/>
        </w:rPr>
        <w:t xml:space="preserve"> </w:t>
      </w:r>
      <w:r w:rsidRPr="00600DF7">
        <w:rPr>
          <w:rFonts w:ascii="Tahoma" w:hAnsi="Tahoma"/>
          <w:sz w:val="20"/>
          <w:lang w:val="de-DE"/>
        </w:rPr>
        <w:t>Dieser Vertrag ändert nicht Ihre Rechte, die sich aus den Gesetzen Ihres Staates oder Landes ergeben, sofern die Gesetze Ihres Staates oder Landes dies nicht zulassen.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FEHLERTOLERANZ.</w:t>
      </w:r>
      <w:r w:rsidRPr="00600DF7">
        <w:rPr>
          <w:lang w:val="de-DE"/>
        </w:rPr>
        <w:t xml:space="preserve"> </w:t>
      </w:r>
      <w:r w:rsidRPr="00600DF7">
        <w:rPr>
          <w:rFonts w:ascii="Tahoma" w:hAnsi="Tahoma"/>
          <w:b/>
          <w:sz w:val="20"/>
          <w:lang w:val="de-DE"/>
        </w:rPr>
        <w:t>DIE SOFTWARE IST NICHT FEHLERTOLERANT.</w:t>
      </w:r>
      <w:r w:rsidRPr="00600DF7">
        <w:rPr>
          <w:lang w:val="de-DE"/>
        </w:rPr>
        <w:t xml:space="preserve"> </w:t>
      </w:r>
      <w:r w:rsidRPr="00600DF7">
        <w:rPr>
          <w:rFonts w:ascii="Tahoma" w:hAnsi="Tahoma"/>
          <w:b/>
          <w:sz w:val="20"/>
          <w:lang w:val="de-DE"/>
        </w:rPr>
        <w:t>DER LIZENZGEBER HAT UNABHÄNGIG FESTGELEGT, WIE DIE SOFTWARE IN DER INTEGRIERTEN SOFTWAREANWENDUNG ODER REIHE VON ANWENDUNGEN, DIE ER</w:t>
      </w:r>
      <w:r w:rsidR="009341FD">
        <w:rPr>
          <w:rFonts w:ascii="Tahoma" w:hAnsi="Tahoma"/>
          <w:b/>
          <w:sz w:val="20"/>
          <w:lang w:val="de-DE"/>
        </w:rPr>
        <w:t> </w:t>
      </w:r>
      <w:r w:rsidRPr="00600DF7">
        <w:rPr>
          <w:rFonts w:ascii="Tahoma" w:hAnsi="Tahoma"/>
          <w:b/>
          <w:sz w:val="20"/>
          <w:lang w:val="de-DE"/>
        </w:rPr>
        <w:t>IHNEN LIZENZIERT, ZU VERWENDEN IST, UND MICROSOFT VERLÄSST SICH DARAUF,</w:t>
      </w:r>
      <w:r w:rsidR="009341FD">
        <w:rPr>
          <w:rFonts w:ascii="Tahoma" w:hAnsi="Tahoma"/>
          <w:b/>
          <w:sz w:val="20"/>
          <w:lang w:val="de-DE"/>
        </w:rPr>
        <w:t> </w:t>
      </w:r>
      <w:r w:rsidRPr="00600DF7">
        <w:rPr>
          <w:rFonts w:ascii="Tahoma" w:hAnsi="Tahoma"/>
          <w:b/>
          <w:sz w:val="20"/>
          <w:lang w:val="de-DE"/>
        </w:rPr>
        <w:t>DASS DER LIZENZGEBER AUSREICHENDE TESTS DURCHGEFÜHRT HAT, UM FESTZULEGEN, DASS DIE SOFTWARE FÜR EINE SOLCHE VERWENDUNG GEEIGNET IST.</w:t>
      </w:r>
    </w:p>
    <w:p w:rsidR="004F24FC" w:rsidRPr="00600DF7" w:rsidRDefault="00FF0A5A" w:rsidP="008B1B44">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GEWÄHRLEISTUNGEN VON MICROSOFT.</w:t>
      </w:r>
      <w:r w:rsidRPr="00600DF7">
        <w:rPr>
          <w:lang w:val="de-DE"/>
        </w:rPr>
        <w:t xml:space="preserve"> </w:t>
      </w:r>
      <w:r w:rsidRPr="00600DF7">
        <w:rPr>
          <w:rFonts w:ascii="Tahoma" w:hAnsi="Tahoma"/>
          <w:b/>
          <w:sz w:val="20"/>
          <w:lang w:val="de-DE"/>
        </w:rPr>
        <w:t>SIE ERKENNEN AN, DASS, SOFERN SIE</w:t>
      </w:r>
      <w:r w:rsidR="009341FD">
        <w:rPr>
          <w:rFonts w:ascii="Tahoma" w:hAnsi="Tahoma"/>
          <w:b/>
          <w:sz w:val="20"/>
          <w:lang w:val="de-DE"/>
        </w:rPr>
        <w:t> </w:t>
      </w:r>
      <w:r w:rsidRPr="00600DF7">
        <w:rPr>
          <w:rFonts w:ascii="Tahoma" w:hAnsi="Tahoma"/>
          <w:b/>
          <w:sz w:val="20"/>
          <w:lang w:val="de-DE"/>
        </w:rPr>
        <w:t>GEWÄHRLEISTUNGEN IM HINBLICK AUF ENTWEDER (A) DIE SOFTWARE ODER (B)</w:t>
      </w:r>
      <w:r w:rsidR="008B1B44">
        <w:rPr>
          <w:rFonts w:ascii="Tahoma" w:hAnsi="Tahoma"/>
          <w:b/>
          <w:sz w:val="20"/>
          <w:lang w:val="de-DE"/>
        </w:rPr>
        <w:t> </w:t>
      </w:r>
      <w:r w:rsidRPr="00600DF7">
        <w:rPr>
          <w:rFonts w:ascii="Tahoma" w:hAnsi="Tahoma"/>
          <w:b/>
          <w:sz w:val="20"/>
          <w:lang w:val="de-DE"/>
        </w:rPr>
        <w:t>DIE SOFTWAREANWENDUNG ODER REIHE VON ANWENDUNGEN, MIT DER SIE DIE</w:t>
      </w:r>
      <w:r w:rsidR="008B1B44">
        <w:rPr>
          <w:rFonts w:ascii="Tahoma" w:hAnsi="Tahoma"/>
          <w:b/>
          <w:sz w:val="20"/>
          <w:lang w:val="de-DE"/>
        </w:rPr>
        <w:t> </w:t>
      </w:r>
      <w:r w:rsidRPr="00600DF7">
        <w:rPr>
          <w:rFonts w:ascii="Tahoma" w:hAnsi="Tahoma"/>
          <w:b/>
          <w:sz w:val="20"/>
          <w:lang w:val="de-DE"/>
        </w:rPr>
        <w:t>SOFTWARE ERWORBEN HABEN, ERHALTEN HABEN, DIESE GEWÄHRLEISTUNGEN AUSSCHLIESSLICH VON DEM LIZENZGEBER GEWÄHRT WERDEN UND WEDER VON MICROSOFT STAMMEN NOCH MICROSOFT BINDEN.</w:t>
      </w:r>
    </w:p>
    <w:p w:rsidR="004F24FC" w:rsidRPr="00600DF7" w:rsidRDefault="00FF0A5A"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KEINE HAFTUNG VON MICROSOFT FÜR BESTIMMTE SCHÄDEN.</w:t>
      </w:r>
      <w:r w:rsidRPr="00600DF7">
        <w:rPr>
          <w:lang w:val="de-DE"/>
        </w:rPr>
        <w:t xml:space="preserve"> </w:t>
      </w:r>
      <w:r w:rsidRPr="00600DF7">
        <w:rPr>
          <w:rFonts w:ascii="Tahoma" w:hAnsi="Tahoma"/>
          <w:b/>
          <w:sz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600DF7">
        <w:rPr>
          <w:lang w:val="de-DE"/>
        </w:rPr>
        <w:t xml:space="preserve"> </w:t>
      </w:r>
      <w:r w:rsidRPr="00600DF7">
        <w:rPr>
          <w:rFonts w:ascii="Tahoma" w:hAnsi="Tahoma"/>
          <w:b/>
          <w:sz w:val="20"/>
          <w:lang w:val="de-DE"/>
        </w:rPr>
        <w:t>DIESE BESCHRÄNKUNG GILT AUCH, WENN EIN ANSPRUCH SEINEN WESENTLICHEN ZWECK VERFEHLT.</w:t>
      </w:r>
      <w:r w:rsidRPr="00600DF7">
        <w:rPr>
          <w:lang w:val="de-DE"/>
        </w:rPr>
        <w:t xml:space="preserve"> </w:t>
      </w:r>
      <w:r w:rsidRPr="00600DF7">
        <w:rPr>
          <w:rFonts w:ascii="Tahoma" w:hAnsi="Tahoma"/>
          <w:b/>
          <w:sz w:val="20"/>
          <w:lang w:val="de-DE"/>
        </w:rPr>
        <w:t>IN KEINEM FALL IST MICROSOFT HAFTBAR FÜR EINEN BETRAG, DER ZWEIHUNDERTFÜNFZIG US-DOLLAR (US-$ 250,00) ÜBERSTEIGT.</w:t>
      </w:r>
    </w:p>
    <w:p w:rsidR="004F24FC" w:rsidRPr="00600DF7" w:rsidRDefault="003011E3" w:rsidP="004F24FC">
      <w:pPr>
        <w:pStyle w:val="ListParagraph"/>
        <w:numPr>
          <w:ilvl w:val="0"/>
          <w:numId w:val="7"/>
        </w:numPr>
        <w:tabs>
          <w:tab w:val="left" w:pos="360"/>
        </w:tabs>
        <w:spacing w:before="120" w:after="120"/>
        <w:ind w:left="360"/>
        <w:contextualSpacing w:val="0"/>
        <w:rPr>
          <w:lang w:val="de-DE"/>
        </w:rPr>
      </w:pPr>
      <w:r w:rsidRPr="00600DF7">
        <w:rPr>
          <w:rFonts w:ascii="Tahoma" w:hAnsi="Tahoma"/>
          <w:b/>
          <w:sz w:val="20"/>
          <w:lang w:val="de-DE"/>
        </w:rPr>
        <w:t>NUR FÜR AUSTRALIEN.</w:t>
      </w:r>
      <w:r w:rsidR="004F24FC" w:rsidRPr="00600DF7">
        <w:rPr>
          <w:rFonts w:ascii="Tahoma" w:eastAsia="SimSun" w:hAnsi="Tahoma" w:cs="Tahoma"/>
          <w:b/>
          <w:sz w:val="20"/>
          <w:szCs w:val="20"/>
          <w:lang w:val="de-DE"/>
        </w:rPr>
        <w:t xml:space="preserve"> </w:t>
      </w:r>
      <w:r w:rsidR="00600DF7" w:rsidRPr="00600DF7">
        <w:rPr>
          <w:rFonts w:ascii="Tahoma" w:hAnsi="Tahoma"/>
          <w:b/>
          <w:sz w:val="20"/>
          <w:lang w:val="de-DE"/>
        </w:rPr>
        <w:t>Bei den Verweisen auf die „Beschränkte Garantie“ handelt es sich</w:t>
      </w:r>
      <w:r w:rsidR="003F35B1">
        <w:rPr>
          <w:rFonts w:ascii="Tahoma" w:hAnsi="Tahoma"/>
          <w:b/>
          <w:sz w:val="20"/>
          <w:lang w:val="de-DE"/>
        </w:rPr>
        <w:t> </w:t>
      </w:r>
      <w:r w:rsidR="00600DF7" w:rsidRPr="00600DF7">
        <w:rPr>
          <w:rFonts w:ascii="Tahoma" w:hAnsi="Tahoma"/>
          <w:b/>
          <w:sz w:val="20"/>
          <w:lang w:val="de-DE"/>
        </w:rPr>
        <w:t>um Verweise auf die ausdrückliche Garantie von Microsoft.</w:t>
      </w:r>
      <w:r w:rsidR="00FF0A5A" w:rsidRPr="00600DF7">
        <w:rPr>
          <w:lang w:val="de-DE"/>
        </w:rPr>
        <w:t xml:space="preserve"> </w:t>
      </w:r>
      <w:r w:rsidR="00600DF7" w:rsidRPr="00600DF7">
        <w:rPr>
          <w:rFonts w:ascii="Tahoma" w:hAnsi="Tahoma"/>
          <w:b/>
          <w:sz w:val="20"/>
          <w:lang w:val="de-DE"/>
        </w:rPr>
        <w:t>Diese Garantie wird zusätzlich zu anderen Rechten und Abhilfeansprüchen gewährt, die Ihnen nach dem Gesetz möglicherweise zustehen, einschließlich Ihrer Rechte und Abhilfeansprüche in</w:t>
      </w:r>
      <w:r w:rsidR="003F35B1">
        <w:rPr>
          <w:rFonts w:ascii="Tahoma" w:hAnsi="Tahoma"/>
          <w:b/>
          <w:sz w:val="20"/>
          <w:lang w:val="de-DE"/>
        </w:rPr>
        <w:t> </w:t>
      </w:r>
      <w:r w:rsidR="00600DF7" w:rsidRPr="00600DF7">
        <w:rPr>
          <w:rFonts w:ascii="Tahoma" w:hAnsi="Tahoma"/>
          <w:b/>
          <w:sz w:val="20"/>
          <w:lang w:val="de-DE"/>
        </w:rPr>
        <w:t>Übereinstimmung mit den gesetzlichen Garantien nach dem australischen Verbraucherrecht.</w:t>
      </w:r>
    </w:p>
    <w:p w:rsidR="008B26E7" w:rsidRPr="00600DF7" w:rsidRDefault="00600DF7" w:rsidP="004F6E4B">
      <w:pPr>
        <w:pStyle w:val="Heading1"/>
        <w:widowControl w:val="0"/>
        <w:numPr>
          <w:ilvl w:val="0"/>
          <w:numId w:val="0"/>
        </w:numPr>
        <w:ind w:left="360"/>
        <w:rPr>
          <w:lang w:val="de-DE" w:bidi="he-IL"/>
        </w:rPr>
      </w:pPr>
      <w:r w:rsidRPr="00600DF7">
        <w:rPr>
          <w:sz w:val="20"/>
          <w:lang w:val="de-DE"/>
        </w:rPr>
        <w:t>Falls das australische Verbraucherrecht auf Ihren Kauf Anwendung findet, gilt Folgendes</w:t>
      </w:r>
      <w:r w:rsidR="00300FD2">
        <w:rPr>
          <w:sz w:val="20"/>
          <w:lang w:val="de-DE"/>
        </w:rPr>
        <w:t> </w:t>
      </w:r>
      <w:r w:rsidRPr="00600DF7">
        <w:rPr>
          <w:sz w:val="20"/>
          <w:lang w:val="de-DE"/>
        </w:rPr>
        <w:t>für Sie:</w:t>
      </w:r>
      <w:r w:rsidR="004F24FC" w:rsidRPr="00600DF7">
        <w:rPr>
          <w:rFonts w:eastAsia="SimSun"/>
          <w:sz w:val="20"/>
          <w:szCs w:val="20"/>
          <w:lang w:val="de-DE"/>
        </w:rPr>
        <w:t xml:space="preserve"> </w:t>
      </w:r>
      <w:r w:rsidRPr="00600DF7">
        <w:rPr>
          <w:sz w:val="20"/>
          <w:lang w:val="de-DE"/>
        </w:rPr>
        <w:t>Unsere Waren verfügen über Garantien, die nach dem australischen Verbraucherrecht nicht ausgeschlossen werden können.</w:t>
      </w:r>
      <w:r w:rsidR="004F24FC" w:rsidRPr="00600DF7">
        <w:rPr>
          <w:rFonts w:eastAsia="SimSun"/>
          <w:sz w:val="20"/>
          <w:szCs w:val="20"/>
          <w:lang w:val="de-DE"/>
        </w:rPr>
        <w:t xml:space="preserve"> </w:t>
      </w:r>
      <w:r w:rsidRPr="00600DF7">
        <w:rPr>
          <w:sz w:val="20"/>
          <w:lang w:val="de-DE"/>
        </w:rPr>
        <w:t>Sie haben Anspruch auf Austausch oder Rückerstattung des Kaufpreises bei einem wesentlichen Mangel und auf</w:t>
      </w:r>
      <w:r w:rsidR="004F6E4B">
        <w:rPr>
          <w:sz w:val="20"/>
          <w:lang w:val="de-DE"/>
        </w:rPr>
        <w:t> </w:t>
      </w:r>
      <w:r w:rsidRPr="00600DF7">
        <w:rPr>
          <w:sz w:val="20"/>
          <w:lang w:val="de-DE"/>
        </w:rPr>
        <w:t>Entschädigung für angemessen vorhersehbare Verluste oder Schäden.</w:t>
      </w:r>
      <w:r w:rsidR="00FF0A5A" w:rsidRPr="00600DF7">
        <w:rPr>
          <w:lang w:val="de-DE"/>
        </w:rPr>
        <w:t xml:space="preserve"> </w:t>
      </w:r>
      <w:r w:rsidRPr="00600DF7">
        <w:rPr>
          <w:sz w:val="20"/>
          <w:lang w:val="de-DE"/>
        </w:rPr>
        <w:t>Sie sind außerdem berechtigt, eine Reparatur oder einen Austausch der Waren zu verlangen, falls</w:t>
      </w:r>
      <w:r w:rsidR="004F6E4B">
        <w:rPr>
          <w:sz w:val="20"/>
          <w:lang w:val="de-DE"/>
        </w:rPr>
        <w:t> </w:t>
      </w:r>
      <w:r w:rsidRPr="00600DF7">
        <w:rPr>
          <w:sz w:val="20"/>
          <w:lang w:val="de-DE"/>
        </w:rPr>
        <w:t>die Waren nicht von angemessener Qualität sind und der Mangel keinen wesentlichen Mangel darstellt.</w:t>
      </w:r>
    </w:p>
    <w:sectPr w:rsidR="008B26E7" w:rsidRPr="00600DF7" w:rsidSect="0038706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64F" w:rsidRDefault="0028364F" w:rsidP="004F24FC">
      <w:pPr>
        <w:spacing w:after="0" w:line="240" w:lineRule="auto"/>
        <w:rPr>
          <w:lang w:bidi="he-IL"/>
        </w:rPr>
      </w:pPr>
      <w:r>
        <w:rPr>
          <w:lang w:bidi="he-IL"/>
        </w:rPr>
        <w:separator/>
      </w:r>
    </w:p>
  </w:endnote>
  <w:endnote w:type="continuationSeparator" w:id="0">
    <w:p w:rsidR="0028364F" w:rsidRDefault="0028364F"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6E4B" w:rsidRPr="00454B19" w:rsidTr="0036524B">
      <w:tc>
        <w:tcPr>
          <w:tcW w:w="5328" w:type="dxa"/>
        </w:tcPr>
        <w:p w:rsidR="004F6E4B" w:rsidRPr="003B6BD4" w:rsidRDefault="004F6E4B" w:rsidP="0036524B">
          <w:pPr>
            <w:pStyle w:val="Footer"/>
            <w:rPr>
              <w:rFonts w:ascii="Tahoma" w:hAnsi="Tahoma" w:cs="Tahoma"/>
              <w:sz w:val="19"/>
              <w:szCs w:val="19"/>
            </w:rPr>
          </w:pPr>
          <w:r w:rsidRPr="003B6BD4">
            <w:rPr>
              <w:rFonts w:ascii="Tahoma" w:hAnsi="Tahoma" w:cs="Tahoma"/>
              <w:sz w:val="19"/>
              <w:szCs w:val="19"/>
            </w:rPr>
            <w:t>ISV Royalty Agreement EULA (</w:t>
          </w:r>
          <w:r>
            <w:rPr>
              <w:rFonts w:ascii="Tahoma" w:hAnsi="Tahoma" w:cs="Tahoma"/>
              <w:sz w:val="19"/>
              <w:szCs w:val="19"/>
            </w:rPr>
            <w:t>August 1, 2012</w:t>
          </w:r>
          <w:r w:rsidRPr="003B6BD4">
            <w:rPr>
              <w:rFonts w:ascii="Tahoma" w:hAnsi="Tahoma" w:cs="Tahoma"/>
              <w:sz w:val="19"/>
              <w:szCs w:val="19"/>
            </w:rPr>
            <w:t>)</w:t>
          </w:r>
        </w:p>
      </w:tc>
      <w:tc>
        <w:tcPr>
          <w:tcW w:w="4248" w:type="dxa"/>
        </w:tcPr>
        <w:p w:rsidR="004F6E4B" w:rsidRPr="00454B19" w:rsidRDefault="004F6E4B" w:rsidP="0036524B">
          <w:pPr>
            <w:pStyle w:val="Footer"/>
            <w:jc w:val="right"/>
            <w:rPr>
              <w:rFonts w:ascii="Tahoma" w:hAnsi="Tahoma" w:cs="Tahoma"/>
              <w:sz w:val="19"/>
              <w:szCs w:val="19"/>
            </w:rPr>
          </w:pPr>
          <w:r w:rsidRPr="00454B19">
            <w:rPr>
              <w:rFonts w:ascii="Tahoma" w:hAnsi="Tahoma" w:cs="Tahoma"/>
              <w:sz w:val="19"/>
              <w:szCs w:val="19"/>
            </w:rPr>
            <w:t xml:space="preserve">Page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PAGE </w:instrText>
          </w:r>
          <w:r w:rsidRPr="00454B19">
            <w:rPr>
              <w:rStyle w:val="PageNumber"/>
              <w:rFonts w:ascii="Tahoma" w:hAnsi="Tahoma" w:cs="Tahoma"/>
              <w:sz w:val="19"/>
              <w:szCs w:val="19"/>
            </w:rPr>
            <w:fldChar w:fldCharType="separate"/>
          </w:r>
          <w:r w:rsidR="00844200">
            <w:rPr>
              <w:rStyle w:val="PageNumber"/>
              <w:rFonts w:ascii="Tahoma" w:hAnsi="Tahoma" w:cs="Tahoma"/>
              <w:noProof/>
              <w:sz w:val="19"/>
              <w:szCs w:val="19"/>
            </w:rPr>
            <w:t>1</w:t>
          </w:r>
          <w:r w:rsidRPr="00454B19">
            <w:rPr>
              <w:rStyle w:val="PageNumber"/>
              <w:rFonts w:ascii="Tahoma" w:hAnsi="Tahoma" w:cs="Tahoma"/>
              <w:sz w:val="19"/>
              <w:szCs w:val="19"/>
            </w:rPr>
            <w:fldChar w:fldCharType="end"/>
          </w:r>
          <w:r w:rsidRPr="00454B19">
            <w:rPr>
              <w:rStyle w:val="PageNumber"/>
              <w:rFonts w:ascii="Tahoma" w:hAnsi="Tahoma" w:cs="Tahoma"/>
              <w:sz w:val="19"/>
              <w:szCs w:val="19"/>
            </w:rPr>
            <w:t xml:space="preserve"> of </w:t>
          </w:r>
          <w:r w:rsidRPr="00454B19">
            <w:rPr>
              <w:rStyle w:val="PageNumber"/>
              <w:rFonts w:ascii="Tahoma" w:hAnsi="Tahoma" w:cs="Tahoma"/>
              <w:sz w:val="19"/>
              <w:szCs w:val="19"/>
            </w:rPr>
            <w:fldChar w:fldCharType="begin"/>
          </w:r>
          <w:r w:rsidRPr="00454B19">
            <w:rPr>
              <w:rStyle w:val="PageNumber"/>
              <w:rFonts w:ascii="Tahoma" w:hAnsi="Tahoma" w:cs="Tahoma"/>
              <w:sz w:val="19"/>
              <w:szCs w:val="19"/>
            </w:rPr>
            <w:instrText xml:space="preserve"> NUMPAGES </w:instrText>
          </w:r>
          <w:r w:rsidRPr="00454B19">
            <w:rPr>
              <w:rStyle w:val="PageNumber"/>
              <w:rFonts w:ascii="Tahoma" w:hAnsi="Tahoma" w:cs="Tahoma"/>
              <w:sz w:val="19"/>
              <w:szCs w:val="19"/>
            </w:rPr>
            <w:fldChar w:fldCharType="separate"/>
          </w:r>
          <w:r w:rsidR="00844200">
            <w:rPr>
              <w:rStyle w:val="PageNumber"/>
              <w:rFonts w:ascii="Tahoma" w:hAnsi="Tahoma" w:cs="Tahoma"/>
              <w:noProof/>
              <w:sz w:val="19"/>
              <w:szCs w:val="19"/>
            </w:rPr>
            <w:t>1</w:t>
          </w:r>
          <w:r w:rsidRPr="00454B19">
            <w:rPr>
              <w:rStyle w:val="PageNumber"/>
              <w:rFonts w:ascii="Tahoma" w:hAnsi="Tahoma" w:cs="Tahoma"/>
              <w:sz w:val="19"/>
              <w:szCs w:val="19"/>
            </w:rPr>
            <w:fldChar w:fldCharType="end"/>
          </w:r>
        </w:p>
      </w:tc>
    </w:tr>
  </w:tbl>
  <w:p w:rsidR="004F6E4B" w:rsidRDefault="004F6E4B" w:rsidP="004F6E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64F" w:rsidRDefault="0028364F" w:rsidP="004F24FC">
      <w:pPr>
        <w:spacing w:after="0" w:line="240" w:lineRule="auto"/>
        <w:rPr>
          <w:lang w:bidi="he-IL"/>
        </w:rPr>
      </w:pPr>
      <w:r>
        <w:rPr>
          <w:lang w:bidi="he-IL"/>
        </w:rPr>
        <w:separator/>
      </w:r>
    </w:p>
  </w:footnote>
  <w:footnote w:type="continuationSeparator" w:id="0">
    <w:p w:rsidR="0028364F" w:rsidRDefault="0028364F" w:rsidP="004F24FC">
      <w:pPr>
        <w:spacing w:after="0" w:line="240" w:lineRule="auto"/>
        <w:rPr>
          <w:lang w:bidi="he-IL"/>
        </w:rPr>
      </w:pPr>
      <w:r>
        <w:rPr>
          <w:lang w:bidi="he-IL"/>
        </w:rPr>
        <w:continuationSeparator/>
      </w:r>
    </w:p>
  </w:footnote>
  <w:footnote w:id="1">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 Fügen Sie den entsprechenden Produktnamen ein, d. h. entweder „Fleet Edition“, „Navigation Edition“ oder „Enterprise Edition“. Beispiel: Wenn es sich bei der lizenzierten Software um Microsoft MapPoint</w:t>
      </w:r>
      <w:r w:rsidRPr="0019287B">
        <w:rPr>
          <w:b/>
          <w:sz w:val="16"/>
          <w:szCs w:val="16"/>
          <w:vertAlign w:val="superscript"/>
        </w:rPr>
        <w:t>®</w:t>
      </w:r>
      <w:r w:rsidRPr="0019287B">
        <w:rPr>
          <w:b/>
          <w:sz w:val="16"/>
          <w:szCs w:val="16"/>
        </w:rPr>
        <w:t xml:space="preserve"> 2013, Fleet Edition, handelt, lautet der Name wie folgt: Microsoft</w:t>
      </w:r>
      <w:r w:rsidRPr="0019287B">
        <w:rPr>
          <w:b/>
          <w:sz w:val="16"/>
          <w:szCs w:val="16"/>
          <w:vertAlign w:val="superscript"/>
        </w:rPr>
        <w:t>®</w:t>
      </w:r>
      <w:r w:rsidRPr="0019287B">
        <w:rPr>
          <w:b/>
          <w:sz w:val="16"/>
          <w:szCs w:val="16"/>
        </w:rPr>
        <w:t xml:space="preserve"> MapPoint 2013 Fleet Edition.</w:t>
      </w:r>
    </w:p>
  </w:footnote>
  <w:footnote w:id="2">
    <w:p w:rsidR="00FB6583" w:rsidRPr="0019287B" w:rsidRDefault="00FB6583">
      <w:pPr>
        <w:pStyle w:val="FootnoteText"/>
        <w:rPr>
          <w:b/>
          <w:sz w:val="16"/>
          <w:szCs w:val="16"/>
        </w:rPr>
      </w:pPr>
      <w:r w:rsidRPr="0019287B">
        <w:rPr>
          <w:rStyle w:val="FootnoteReference"/>
          <w:b/>
          <w:sz w:val="16"/>
          <w:szCs w:val="16"/>
        </w:rPr>
        <w:footnoteRef/>
      </w:r>
      <w:r w:rsidRPr="0019287B">
        <w:rPr>
          <w:b/>
          <w:sz w:val="16"/>
          <w:szCs w:val="16"/>
        </w:rPr>
        <w:t xml:space="preserve"> LIZENZGEBER:</w:t>
      </w:r>
      <w:r w:rsidR="008B1B44">
        <w:rPr>
          <w:b/>
          <w:sz w:val="16"/>
          <w:szCs w:val="16"/>
        </w:rPr>
        <w:t xml:space="preserve"> </w:t>
      </w:r>
      <w:r w:rsidRPr="0019287B">
        <w:rPr>
          <w:b/>
          <w:sz w:val="16"/>
          <w:szCs w:val="16"/>
        </w:rPr>
        <w:t>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E59405A8"/>
    <w:lvl w:ilvl="0" w:tplc="7F463E56">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87EAA952"/>
    <w:lvl w:ilvl="0" w:tplc="42148432">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FB8160C"/>
    <w:lvl w:ilvl="0" w:tplc="50182FF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DF9630DC"/>
    <w:lvl w:ilvl="0" w:tplc="EE500EA4">
      <w:start w:val="1"/>
      <w:numFmt w:val="lowerLetter"/>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71728606"/>
    <w:lvl w:ilvl="0" w:tplc="0E68EDF8">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revisionView w:markup="0"/>
  <w:doNotTrackMoves/>
  <w:documentProtection w:edit="forms" w:enforcement="1" w:cryptProviderType="rsaFull" w:cryptAlgorithmClass="hash" w:cryptAlgorithmType="typeAny" w:cryptAlgorithmSid="4" w:cryptSpinCount="100000" w:hash="d10Zx4ES1Nqx4n7wnp4WykgulSg=" w:salt="JVnlulPJEQlrv5Fh+GxZ6Q=="/>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3863"/>
    <w:rsid w:val="0005165C"/>
    <w:rsid w:val="00053E15"/>
    <w:rsid w:val="00081D3F"/>
    <w:rsid w:val="00094D89"/>
    <w:rsid w:val="000C7FE7"/>
    <w:rsid w:val="000E653A"/>
    <w:rsid w:val="000F3B62"/>
    <w:rsid w:val="00153451"/>
    <w:rsid w:val="00155E2E"/>
    <w:rsid w:val="00173EA6"/>
    <w:rsid w:val="0019287B"/>
    <w:rsid w:val="001E27A2"/>
    <w:rsid w:val="001F7DF8"/>
    <w:rsid w:val="002140FB"/>
    <w:rsid w:val="00222E9E"/>
    <w:rsid w:val="00224DBE"/>
    <w:rsid w:val="00255EDD"/>
    <w:rsid w:val="0028364F"/>
    <w:rsid w:val="002A10C2"/>
    <w:rsid w:val="002A79DA"/>
    <w:rsid w:val="002B0B49"/>
    <w:rsid w:val="002B2A9F"/>
    <w:rsid w:val="00300FD2"/>
    <w:rsid w:val="003011E3"/>
    <w:rsid w:val="00312D96"/>
    <w:rsid w:val="00357199"/>
    <w:rsid w:val="00387064"/>
    <w:rsid w:val="003E09AB"/>
    <w:rsid w:val="003F35B1"/>
    <w:rsid w:val="00447D26"/>
    <w:rsid w:val="00477C74"/>
    <w:rsid w:val="00487892"/>
    <w:rsid w:val="004F24FC"/>
    <w:rsid w:val="004F6E4B"/>
    <w:rsid w:val="0055317D"/>
    <w:rsid w:val="005B1FE1"/>
    <w:rsid w:val="005C546D"/>
    <w:rsid w:val="00600DF7"/>
    <w:rsid w:val="006039A1"/>
    <w:rsid w:val="00612FC4"/>
    <w:rsid w:val="00617EE1"/>
    <w:rsid w:val="00626BED"/>
    <w:rsid w:val="00641EBF"/>
    <w:rsid w:val="00644218"/>
    <w:rsid w:val="00654402"/>
    <w:rsid w:val="0068201D"/>
    <w:rsid w:val="00693C5E"/>
    <w:rsid w:val="007011E9"/>
    <w:rsid w:val="00716F69"/>
    <w:rsid w:val="00771F37"/>
    <w:rsid w:val="007933FC"/>
    <w:rsid w:val="00793565"/>
    <w:rsid w:val="00811CA3"/>
    <w:rsid w:val="00844200"/>
    <w:rsid w:val="00852568"/>
    <w:rsid w:val="008542B4"/>
    <w:rsid w:val="00856E37"/>
    <w:rsid w:val="008846BA"/>
    <w:rsid w:val="008B1B44"/>
    <w:rsid w:val="008B26E7"/>
    <w:rsid w:val="008B592B"/>
    <w:rsid w:val="009043A7"/>
    <w:rsid w:val="00931328"/>
    <w:rsid w:val="009341FD"/>
    <w:rsid w:val="00940443"/>
    <w:rsid w:val="009437FF"/>
    <w:rsid w:val="00953778"/>
    <w:rsid w:val="0095457A"/>
    <w:rsid w:val="009739C5"/>
    <w:rsid w:val="009867FC"/>
    <w:rsid w:val="009A1DB0"/>
    <w:rsid w:val="009E018A"/>
    <w:rsid w:val="00A54D2F"/>
    <w:rsid w:val="00A70DB0"/>
    <w:rsid w:val="00A93C3D"/>
    <w:rsid w:val="00AD139D"/>
    <w:rsid w:val="00AF2A50"/>
    <w:rsid w:val="00B35F74"/>
    <w:rsid w:val="00BA726F"/>
    <w:rsid w:val="00BB75A3"/>
    <w:rsid w:val="00C37AAD"/>
    <w:rsid w:val="00C456F5"/>
    <w:rsid w:val="00C85E92"/>
    <w:rsid w:val="00C94697"/>
    <w:rsid w:val="00CB1F25"/>
    <w:rsid w:val="00CC1D52"/>
    <w:rsid w:val="00D13BEE"/>
    <w:rsid w:val="00D46CFA"/>
    <w:rsid w:val="00D6187A"/>
    <w:rsid w:val="00D83FA4"/>
    <w:rsid w:val="00DB7E22"/>
    <w:rsid w:val="00E0558E"/>
    <w:rsid w:val="00E13F89"/>
    <w:rsid w:val="00E17CE9"/>
    <w:rsid w:val="00E32B71"/>
    <w:rsid w:val="00E47686"/>
    <w:rsid w:val="00E52016"/>
    <w:rsid w:val="00E76EFA"/>
    <w:rsid w:val="00EA4635"/>
    <w:rsid w:val="00F402FD"/>
    <w:rsid w:val="00F75496"/>
    <w:rsid w:val="00FA7684"/>
    <w:rsid w:val="00FB6583"/>
    <w:rsid w:val="00FC67E0"/>
    <w:rsid w:val="00FF0A5A"/>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064"/>
    <w:pPr>
      <w:spacing w:after="200" w:line="276" w:lineRule="auto"/>
    </w:pPr>
    <w:rPr>
      <w:rFonts w:cs="Latha"/>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imes New Roman"/>
      <w:b/>
      <w:bCs/>
      <w:sz w:val="19"/>
      <w:szCs w:val="19"/>
      <w:lang w:val="x-none" w:eastAsia="x-none"/>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imes New Roman"/>
      <w:b/>
      <w:bCs/>
      <w:sz w:val="19"/>
      <w:szCs w:val="19"/>
      <w:lang w:val="x-none" w:eastAsia="x-none"/>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imes New Roman"/>
      <w:sz w:val="19"/>
      <w:szCs w:val="19"/>
      <w:lang w:val="x-none" w:eastAsia="x-none"/>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imes New Roman"/>
      <w:sz w:val="19"/>
      <w:szCs w:val="19"/>
      <w:lang w:val="x-none" w:eastAsia="x-none"/>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imes New Roman"/>
      <w:sz w:val="19"/>
      <w:szCs w:val="19"/>
      <w:lang w:val="x-none" w:eastAsia="x-none"/>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imes New Roman"/>
      <w:sz w:val="19"/>
      <w:szCs w:val="19"/>
      <w:lang w:val="x-none" w:eastAsia="x-none"/>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imes New Roman"/>
      <w:sz w:val="19"/>
      <w:szCs w:val="19"/>
      <w:lang w:val="x-none" w:eastAsia="x-none"/>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imes New Roman"/>
      <w:sz w:val="19"/>
      <w:szCs w:val="19"/>
      <w:lang w:val="x-none" w:eastAsia="x-none"/>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imes New Roman"/>
      <w:sz w:val="19"/>
      <w:szCs w:val="19"/>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rPr>
  </w:style>
  <w:style w:type="character" w:customStyle="1" w:styleId="Heading2Char">
    <w:name w:val="Heading 2 Char"/>
    <w:link w:val="Heading2"/>
    <w:locked/>
    <w:rsid w:val="004F24FC"/>
    <w:rPr>
      <w:rFonts w:ascii="Tahoma" w:eastAsia="MS Mincho" w:hAnsi="Tahoma" w:cs="Tahoma"/>
      <w:b/>
      <w:bCs/>
      <w:sz w:val="19"/>
      <w:szCs w:val="19"/>
    </w:rPr>
  </w:style>
  <w:style w:type="character" w:customStyle="1" w:styleId="Heading3Char">
    <w:name w:val="Heading 3 Char"/>
    <w:link w:val="Heading3"/>
    <w:locked/>
    <w:rsid w:val="004F24FC"/>
    <w:rPr>
      <w:rFonts w:ascii="Tahoma" w:eastAsia="MS Mincho" w:hAnsi="Tahoma" w:cs="Tahoma"/>
      <w:sz w:val="19"/>
      <w:szCs w:val="19"/>
    </w:rPr>
  </w:style>
  <w:style w:type="character" w:customStyle="1" w:styleId="Heading4Char">
    <w:name w:val="Heading 4 Char"/>
    <w:link w:val="Heading4"/>
    <w:locked/>
    <w:rsid w:val="004F24FC"/>
    <w:rPr>
      <w:rFonts w:ascii="Tahoma" w:eastAsia="MS Mincho" w:hAnsi="Tahoma" w:cs="Tahoma"/>
      <w:sz w:val="19"/>
      <w:szCs w:val="19"/>
    </w:rPr>
  </w:style>
  <w:style w:type="character" w:customStyle="1" w:styleId="Heading5Char">
    <w:name w:val="Heading 5 Char"/>
    <w:link w:val="Heading5"/>
    <w:locked/>
    <w:rsid w:val="004F24FC"/>
    <w:rPr>
      <w:rFonts w:ascii="Tahoma" w:eastAsia="MS Mincho" w:hAnsi="Tahoma" w:cs="Tahoma"/>
      <w:sz w:val="19"/>
      <w:szCs w:val="19"/>
    </w:rPr>
  </w:style>
  <w:style w:type="character" w:customStyle="1" w:styleId="Heading6Char">
    <w:name w:val="Heading 6 Char"/>
    <w:link w:val="Heading6"/>
    <w:locked/>
    <w:rsid w:val="004F24FC"/>
    <w:rPr>
      <w:rFonts w:ascii="Tahoma" w:eastAsia="MS Mincho" w:hAnsi="Tahoma" w:cs="Tahoma"/>
      <w:sz w:val="19"/>
      <w:szCs w:val="19"/>
    </w:rPr>
  </w:style>
  <w:style w:type="character" w:customStyle="1" w:styleId="Heading7Char">
    <w:name w:val="Heading 7 Char"/>
    <w:link w:val="Heading7"/>
    <w:locked/>
    <w:rsid w:val="004F24FC"/>
    <w:rPr>
      <w:rFonts w:ascii="Tahoma" w:eastAsia="MS Mincho" w:hAnsi="Tahoma" w:cs="Tahoma"/>
      <w:sz w:val="19"/>
      <w:szCs w:val="19"/>
    </w:rPr>
  </w:style>
  <w:style w:type="character" w:customStyle="1" w:styleId="Heading8Char">
    <w:name w:val="Heading 8 Char"/>
    <w:link w:val="Heading8"/>
    <w:locked/>
    <w:rsid w:val="004F24FC"/>
    <w:rPr>
      <w:rFonts w:ascii="Tahoma" w:eastAsia="MS Mincho" w:hAnsi="Tahoma" w:cs="Tahoma"/>
      <w:sz w:val="19"/>
      <w:szCs w:val="19"/>
    </w:rPr>
  </w:style>
  <w:style w:type="character" w:customStyle="1" w:styleId="Heading9Char">
    <w:name w:val="Heading 9 Char"/>
    <w:link w:val="Heading9"/>
    <w:locked/>
    <w:rsid w:val="004F24FC"/>
    <w:rPr>
      <w:rFonts w:ascii="Tahoma" w:eastAsia="MS Mincho" w:hAnsi="Tahoma" w:cs="Tahoma"/>
      <w:sz w:val="19"/>
      <w:szCs w:val="19"/>
    </w:rPr>
  </w:style>
  <w:style w:type="paragraph" w:styleId="BalloonText">
    <w:name w:val="Balloon Text"/>
    <w:basedOn w:val="Normal"/>
    <w:link w:val="BalloonTextChar"/>
    <w:semiHidden/>
    <w:rsid w:val="009867FC"/>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semiHidden/>
    <w:locked/>
    <w:rsid w:val="009867FC"/>
    <w:rPr>
      <w:rFonts w:ascii="Tahoma" w:hAnsi="Tahoma" w:cs="Tahoma"/>
      <w:sz w:val="16"/>
      <w:szCs w:val="16"/>
    </w:rPr>
  </w:style>
  <w:style w:type="paragraph" w:customStyle="1" w:styleId="Bullet2">
    <w:name w:val="Bullet 2"/>
    <w:basedOn w:val="Normal"/>
    <w:rsid w:val="00D6187A"/>
    <w:pPr>
      <w:spacing w:before="120" w:after="120" w:line="240" w:lineRule="auto"/>
    </w:pPr>
    <w:rPr>
      <w:rFonts w:ascii="Tahoma" w:eastAsia="MS Mincho" w:hAnsi="Tahoma" w:cs="Tahoma"/>
      <w:sz w:val="19"/>
      <w:szCs w:val="19"/>
    </w:rPr>
  </w:style>
  <w:style w:type="character" w:styleId="Hyperlink">
    <w:name w:val="Hyperlink"/>
    <w:rsid w:val="00FC67E0"/>
    <w:rPr>
      <w:rFonts w:cs="Times New Roman"/>
      <w:color w:val="0000FF"/>
      <w:u w:val="single"/>
    </w:rPr>
  </w:style>
  <w:style w:type="paragraph" w:styleId="ListParagraph">
    <w:name w:val="List Paragraph"/>
    <w:basedOn w:val="Normal"/>
    <w:qFormat/>
    <w:rsid w:val="00852568"/>
    <w:pPr>
      <w:spacing w:after="0" w:line="240" w:lineRule="auto"/>
      <w:ind w:left="720"/>
      <w:contextualSpacing/>
    </w:pPr>
    <w:rPr>
      <w:rFonts w:cs="Times New Roman"/>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imes New Roman"/>
      <w:sz w:val="19"/>
      <w:szCs w:val="19"/>
      <w:lang w:val="x-none" w:eastAsia="x-none"/>
    </w:rPr>
  </w:style>
  <w:style w:type="character" w:customStyle="1" w:styleId="FootnoteTextChar">
    <w:name w:val="Footnote Text Char"/>
    <w:link w:val="FootnoteText"/>
    <w:semiHidden/>
    <w:locked/>
    <w:rsid w:val="004F24FC"/>
    <w:rPr>
      <w:rFonts w:ascii="Tahoma" w:eastAsia="MS Mincho" w:hAnsi="Tahoma" w:cs="Tahoma"/>
      <w:sz w:val="19"/>
      <w:szCs w:val="19"/>
    </w:rPr>
  </w:style>
  <w:style w:type="character" w:styleId="FootnoteReference">
    <w:name w:val="footnote reference"/>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HeaderChar">
    <w:name w:val="Header Char"/>
    <w:link w:val="Header"/>
    <w:locked/>
    <w:rsid w:val="004F24FC"/>
    <w:rPr>
      <w:rFonts w:cs="Times New Roman"/>
    </w:rPr>
  </w:style>
  <w:style w:type="paragraph" w:styleId="Footer">
    <w:name w:val="footer"/>
    <w:basedOn w:val="Normal"/>
    <w:link w:val="FooterChar"/>
    <w:rsid w:val="004F24FC"/>
    <w:pPr>
      <w:tabs>
        <w:tab w:val="center" w:pos="4680"/>
        <w:tab w:val="right" w:pos="9360"/>
      </w:tabs>
      <w:spacing w:after="0" w:line="240" w:lineRule="auto"/>
    </w:pPr>
    <w:rPr>
      <w:rFonts w:cs="Times New Roman"/>
      <w:sz w:val="20"/>
      <w:szCs w:val="20"/>
      <w:lang w:val="x-none" w:eastAsia="x-none"/>
    </w:rPr>
  </w:style>
  <w:style w:type="character" w:customStyle="1" w:styleId="FooterChar">
    <w:name w:val="Footer Char"/>
    <w:link w:val="Footer"/>
    <w:locked/>
    <w:rsid w:val="004F24FC"/>
    <w:rPr>
      <w:rFonts w:cs="Times New Roman"/>
    </w:rPr>
  </w:style>
  <w:style w:type="character" w:styleId="PageNumber">
    <w:name w:val="page number"/>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2</Pages>
  <Words>1807</Words>
  <Characters>10303</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Microsoft Corporation</Company>
  <LinksUpToDate>false</LinksUpToDate>
  <CharactersWithSpaces>12086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Alessandra Reyes</dc:creator>
  <cp:keywords/>
  <dc:description/>
  <cp:lastModifiedBy>Justin Kellogg (LCA)</cp:lastModifiedBy>
  <cp:revision>38</cp:revision>
  <cp:lastPrinted>2012-07-04T06:20:00Z</cp:lastPrinted>
  <dcterms:created xsi:type="dcterms:W3CDTF">2012-07-02T13:15:00Z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